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9E" w:rsidRDefault="009C279E" w:rsidP="009C279E"/>
    <w:p w:rsidR="009C279E" w:rsidRDefault="000B31D6" w:rsidP="009C279E">
      <w:pPr>
        <w:rPr>
          <w:b/>
          <w:sz w:val="32"/>
          <w:szCs w:val="32"/>
        </w:rPr>
      </w:pPr>
      <w:r w:rsidRPr="000B31D6">
        <w:rPr>
          <w:b/>
          <w:color w:val="FFFFFF" w:themeColor="background1"/>
          <w:sz w:val="32"/>
          <w:szCs w:val="32"/>
        </w:rPr>
      </w:r>
      <w:r w:rsidRPr="000B31D6">
        <w:rPr>
          <w:b/>
          <w:color w:val="FFFFFF" w:themeColor="background1"/>
          <w:sz w:val="32"/>
          <w:szCs w:val="32"/>
        </w:rPr>
        <w:pict>
          <v:group id="_x0000_s1026" editas="canvas" style="width:144.6pt;height:93pt;mso-position-horizontal-relative:char;mso-position-vertical-relative:line" coordsize="2892,1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92;height:1860" o:preferrelative="f">
              <v:fill o:detectmouseclick="t"/>
              <v:path o:extrusionok="t" o:connecttype="none"/>
            </v:shape>
            <w10:wrap type="none"/>
            <w10:anchorlock/>
          </v:group>
        </w:pict>
      </w:r>
      <w:r w:rsidR="009C279E">
        <w:rPr>
          <w:b/>
          <w:sz w:val="32"/>
          <w:szCs w:val="32"/>
        </w:rPr>
        <w:t xml:space="preserve"> Progetto “Home Care Premium 2014”</w:t>
      </w:r>
    </w:p>
    <w:p w:rsidR="009C279E" w:rsidRDefault="009C279E" w:rsidP="009C279E">
      <w:pPr>
        <w:rPr>
          <w:b/>
          <w:sz w:val="32"/>
          <w:szCs w:val="32"/>
        </w:rPr>
      </w:pPr>
    </w:p>
    <w:p w:rsidR="009C279E" w:rsidRDefault="009C279E" w:rsidP="009C279E"/>
    <w:p w:rsidR="009C279E" w:rsidRDefault="009C279E" w:rsidP="009C279E">
      <w:pPr>
        <w:jc w:val="both"/>
        <w:rPr>
          <w:b/>
          <w:sz w:val="22"/>
          <w:szCs w:val="22"/>
        </w:rPr>
      </w:pPr>
      <w:r>
        <w:rPr>
          <w:b/>
        </w:rPr>
        <w:t>Progetti innovativi e sperimentali di assistenza domiciliare in favore di utenti dell’INPS – gestione dipendenti pubblici – non autosufficienti.</w:t>
      </w:r>
    </w:p>
    <w:p w:rsidR="009C279E" w:rsidRDefault="009C279E" w:rsidP="009C279E">
      <w:pPr>
        <w:rPr>
          <w:b/>
        </w:rPr>
      </w:pPr>
    </w:p>
    <w:p w:rsidR="009C279E" w:rsidRDefault="009C279E" w:rsidP="001F1863">
      <w:pPr>
        <w:jc w:val="both"/>
      </w:pPr>
    </w:p>
    <w:p w:rsidR="00230919" w:rsidRDefault="001F1863" w:rsidP="00E6233E">
      <w:pPr>
        <w:jc w:val="both"/>
      </w:pPr>
      <w:r>
        <w:t xml:space="preserve">Scopo principale del progetto Home Care Premium 2014 </w:t>
      </w:r>
      <w:r w:rsidR="002A786A">
        <w:t xml:space="preserve">è quello di </w:t>
      </w:r>
      <w:r w:rsidR="00E6233E">
        <w:t xml:space="preserve">fornire un intervento socio assistenziale  quale ‘contributo </w:t>
      </w:r>
      <w:proofErr w:type="spellStart"/>
      <w:r w:rsidR="00E6233E">
        <w:t>premio’</w:t>
      </w:r>
      <w:proofErr w:type="spellEnd"/>
      <w:r w:rsidR="00E6233E">
        <w:t xml:space="preserve"> al fine di prendersi cura, a domicilio, dell</w:t>
      </w:r>
      <w:r w:rsidR="00230919">
        <w:t>e persone non autosufficienti e</w:t>
      </w:r>
      <w:r w:rsidR="00E6233E">
        <w:t xml:space="preserve">d aiutare le famiglie nell’attività di assistenza. </w:t>
      </w:r>
    </w:p>
    <w:p w:rsidR="001F1863" w:rsidRDefault="00E6233E" w:rsidP="00E6233E">
      <w:pPr>
        <w:jc w:val="both"/>
      </w:pPr>
      <w:r>
        <w:t>Tale intervento, afferente e</w:t>
      </w:r>
      <w:r w:rsidR="00230919">
        <w:t>sc</w:t>
      </w:r>
      <w:r>
        <w:t>lusivamente la sfera socio assistenziale, si concretizza in prestazioni economiche e di servizio di supporto alla disabilità, alla non autosufficienza e</w:t>
      </w:r>
      <w:r w:rsidR="0060475C">
        <w:t xml:space="preserve"> a</w:t>
      </w:r>
      <w:r>
        <w:t>llo stato di fragilità, anche in un ottica di prevenzione</w:t>
      </w:r>
      <w:r w:rsidR="00230919">
        <w:t>.</w:t>
      </w:r>
    </w:p>
    <w:p w:rsidR="00230919" w:rsidRDefault="00230919" w:rsidP="00E6233E">
      <w:pPr>
        <w:jc w:val="both"/>
      </w:pPr>
      <w:r>
        <w:t>Le attività sono finanziate dal Fondo Credito e attività sociali, alimentato dal prelievo, obbligatorio, dello 0,35% sulle retribuzioni del personale delle Pubbliche Amministrazioni in servizio.</w:t>
      </w:r>
    </w:p>
    <w:p w:rsidR="001F1863" w:rsidRDefault="001F1863" w:rsidP="001F1863"/>
    <w:p w:rsidR="001F1863" w:rsidRDefault="001F1863" w:rsidP="001F1863">
      <w:pPr>
        <w:jc w:val="both"/>
      </w:pPr>
      <w:r>
        <w:t>Possono beneficiare dei contributi economici e dei servizi socio assistenziali previsti dal Progetto:</w:t>
      </w:r>
    </w:p>
    <w:p w:rsidR="001F1863" w:rsidRDefault="001F1863" w:rsidP="001F1863">
      <w:r>
        <w:t>- i dipendenti e i pensionati, iscritti ad INPS gestione Dipendenti Pubblici;</w:t>
      </w:r>
    </w:p>
    <w:p w:rsidR="001F1863" w:rsidRDefault="001F1863" w:rsidP="001F1863">
      <w:r>
        <w:t>- laddove i suddetti soggetti siano viventi: i loro coniugi conviventi, i loro familiari di primo grado;</w:t>
      </w:r>
    </w:p>
    <w:p w:rsidR="001F1863" w:rsidRDefault="00003002" w:rsidP="00003002">
      <w:pPr>
        <w:jc w:val="both"/>
      </w:pPr>
      <w:r>
        <w:t xml:space="preserve">- </w:t>
      </w:r>
      <w:r w:rsidR="00230919">
        <w:t>s</w:t>
      </w:r>
      <w:r w:rsidR="001F1863">
        <w:t xml:space="preserve">ono ammessi al beneficio anche i giovani minorenni orfani di dipendenti o </w:t>
      </w:r>
      <w:r w:rsidR="007B5A7F">
        <w:t>pensionati pubblici;</w:t>
      </w:r>
    </w:p>
    <w:p w:rsidR="001F1863" w:rsidRDefault="00003002" w:rsidP="00003002">
      <w:pPr>
        <w:jc w:val="both"/>
      </w:pPr>
      <w:r>
        <w:t xml:space="preserve">- </w:t>
      </w:r>
      <w:r w:rsidR="00230919">
        <w:t>s</w:t>
      </w:r>
      <w:r w:rsidR="001F1863">
        <w:t>ono equiparati ai figli, i minori regolarmente affidati e i nipoti minori con comprovata vivenza</w:t>
      </w:r>
      <w:r w:rsidR="007B5A7F">
        <w:t xml:space="preserve"> a carico di ascendente diretto;</w:t>
      </w:r>
    </w:p>
    <w:p w:rsidR="001F1863" w:rsidRPr="001F1863" w:rsidRDefault="001F1863" w:rsidP="0082622D">
      <w:pPr>
        <w:jc w:val="both"/>
        <w:rPr>
          <w:b/>
        </w:rPr>
      </w:pPr>
      <w:r w:rsidRPr="001F1863">
        <w:rPr>
          <w:b/>
        </w:rPr>
        <w:t>in ogni caso  N</w:t>
      </w:r>
      <w:r w:rsidR="00230919">
        <w:rPr>
          <w:b/>
        </w:rPr>
        <w:t>ON</w:t>
      </w:r>
      <w:r w:rsidRPr="001F1863">
        <w:rPr>
          <w:b/>
        </w:rPr>
        <w:t xml:space="preserve"> autosufficienti e residenti presso un Comune d</w:t>
      </w:r>
      <w:r w:rsidR="00230919">
        <w:rPr>
          <w:b/>
        </w:rPr>
        <w:t>ell'Ambito Sociale n. 2 Vibr</w:t>
      </w:r>
      <w:r w:rsidR="002A2C58">
        <w:rPr>
          <w:b/>
        </w:rPr>
        <w:t>ata, che comprende i Comuni di A</w:t>
      </w:r>
      <w:r w:rsidR="00230919">
        <w:rPr>
          <w:b/>
        </w:rPr>
        <w:t xml:space="preserve">lba Adriatica, Ancarano, Colonnella, Controguerra, Corropoli, Martinsicuro, Nereto, Sant’Egidio alla Vibrata, Sant’Omero, </w:t>
      </w:r>
      <w:proofErr w:type="spellStart"/>
      <w:r w:rsidR="00230919">
        <w:rPr>
          <w:b/>
        </w:rPr>
        <w:t>Torano</w:t>
      </w:r>
      <w:proofErr w:type="spellEnd"/>
      <w:r w:rsidR="00230919">
        <w:rPr>
          <w:b/>
        </w:rPr>
        <w:t xml:space="preserve"> Nuovo, </w:t>
      </w:r>
      <w:proofErr w:type="spellStart"/>
      <w:r w:rsidR="00230919">
        <w:rPr>
          <w:b/>
        </w:rPr>
        <w:t>Tortoreto</w:t>
      </w:r>
      <w:proofErr w:type="spellEnd"/>
      <w:r w:rsidR="00230919">
        <w:rPr>
          <w:b/>
        </w:rPr>
        <w:t>.</w:t>
      </w:r>
    </w:p>
    <w:p w:rsidR="00F14716" w:rsidRDefault="001F1863" w:rsidP="001F1863">
      <w:pPr>
        <w:jc w:val="both"/>
      </w:pPr>
      <w:r>
        <w:t xml:space="preserve">In sede di adesione al progetto sono stati assegnati a questo Ambito un numero </w:t>
      </w:r>
      <w:r w:rsidRPr="00230919">
        <w:rPr>
          <w:b/>
        </w:rPr>
        <w:t>massimo di 64 utenti da prendere in carico</w:t>
      </w:r>
      <w:r>
        <w:t xml:space="preserve"> con conseguente attivazione dei servizi assistenziali previsti</w:t>
      </w:r>
      <w:r w:rsidR="0060475C">
        <w:t>.</w:t>
      </w:r>
    </w:p>
    <w:p w:rsidR="0060475C" w:rsidRDefault="0082622D" w:rsidP="001F1863">
      <w:pPr>
        <w:jc w:val="both"/>
      </w:pPr>
      <w:r w:rsidRPr="0095199A">
        <w:rPr>
          <w:b/>
        </w:rPr>
        <w:t>Ad ogni avente diritto viene assegnato un programma socio assistenziale</w:t>
      </w:r>
      <w:r>
        <w:t>, definito da un</w:t>
      </w:r>
      <w:r w:rsidR="00B274E1">
        <w:t xml:space="preserve"> assistente sociale, </w:t>
      </w:r>
      <w:r w:rsidR="00732F18">
        <w:t>afferente</w:t>
      </w:r>
      <w:r w:rsidR="00B274E1">
        <w:t xml:space="preserve"> esclusivamente alla sua condizione socio assistenziale familiare e alla sua capacità economica ISEE, </w:t>
      </w:r>
      <w:r w:rsidR="00B274E1" w:rsidRPr="00D2460D">
        <w:rPr>
          <w:b/>
        </w:rPr>
        <w:t xml:space="preserve">di durata pari a </w:t>
      </w:r>
      <w:r w:rsidR="0095199A">
        <w:rPr>
          <w:b/>
        </w:rPr>
        <w:t>9</w:t>
      </w:r>
      <w:r w:rsidR="00B274E1" w:rsidRPr="00D2460D">
        <w:rPr>
          <w:b/>
        </w:rPr>
        <w:t xml:space="preserve"> mesi</w:t>
      </w:r>
      <w:r w:rsidR="00B274E1">
        <w:t>, a prescindere dalla data di presentazione della domanda e di avvio delle prestazioni assistenziali.</w:t>
      </w:r>
    </w:p>
    <w:p w:rsidR="00B274E1" w:rsidRDefault="00B274E1" w:rsidP="001F1863">
      <w:pPr>
        <w:jc w:val="both"/>
      </w:pPr>
      <w:r>
        <w:t>Sono previsti tre distinti programmi di intervento:</w:t>
      </w:r>
    </w:p>
    <w:p w:rsidR="00B274E1" w:rsidRDefault="00B274E1" w:rsidP="00B274E1">
      <w:pPr>
        <w:pStyle w:val="Paragrafoelenco"/>
        <w:numPr>
          <w:ilvl w:val="0"/>
          <w:numId w:val="1"/>
        </w:numPr>
        <w:jc w:val="both"/>
      </w:pPr>
      <w:r>
        <w:t>Ordinario, strutturato per l’assistenza domiciliare in favore di soggetti non autosufficienti con disabilità psichiatriche, fisiche e motorie, che prevede due distinte forme di supporto:</w:t>
      </w:r>
    </w:p>
    <w:p w:rsidR="005D1ECC" w:rsidRDefault="00B274E1" w:rsidP="00B274E1">
      <w:pPr>
        <w:pStyle w:val="Paragrafoelenco"/>
        <w:numPr>
          <w:ilvl w:val="0"/>
          <w:numId w:val="2"/>
        </w:numPr>
        <w:jc w:val="both"/>
      </w:pPr>
      <w:r>
        <w:t xml:space="preserve">‘diretto’, </w:t>
      </w:r>
      <w:r w:rsidR="00EC7525">
        <w:t>con la fornitura  a cura e a carico dell’</w:t>
      </w:r>
      <w:r w:rsidR="009C279E">
        <w:t>E</w:t>
      </w:r>
      <w:r w:rsidR="00EC7525">
        <w:t>AS n. 2 Vibrata, di prestazioni integrative/complementari a supporto del percorso assistenziale quotidiano, con servizi professionali domiciliari ed extra domiciliari di potenziamento delle abilità;</w:t>
      </w:r>
    </w:p>
    <w:p w:rsidR="00B274E1" w:rsidRDefault="00EC7525" w:rsidP="00B274E1">
      <w:pPr>
        <w:pStyle w:val="Paragrafoelenco"/>
        <w:numPr>
          <w:ilvl w:val="0"/>
          <w:numId w:val="2"/>
        </w:numPr>
        <w:jc w:val="both"/>
      </w:pPr>
      <w:r>
        <w:t xml:space="preserve">‘indiretto’, </w:t>
      </w:r>
      <w:r w:rsidR="00B274E1">
        <w:t xml:space="preserve">con l’erogazione di una somma mensile di denaro in favore del </w:t>
      </w:r>
      <w:r w:rsidR="00E11D27">
        <w:t>beneficiario non autosufficiente</w:t>
      </w:r>
      <w:r>
        <w:t xml:space="preserve">, per la remunerazione di servizi assistenziali a domicilio </w:t>
      </w:r>
      <w:r w:rsidR="00E11D27">
        <w:t xml:space="preserve">di supporto alle attività di vita quotidiana, </w:t>
      </w:r>
      <w:r>
        <w:t>espletati da familiari e/o assistenti familiari con contratto di assunzione;</w:t>
      </w:r>
    </w:p>
    <w:p w:rsidR="00EC7525" w:rsidRDefault="00EC7525" w:rsidP="009A271A">
      <w:pPr>
        <w:ind w:left="360"/>
        <w:jc w:val="both"/>
      </w:pPr>
      <w:r>
        <w:t>L’ammissione ‘ordinaria’ al beneficio non prevede alcuna preventiva classificazione medico legale da parte di alcun Ente o Commissione.</w:t>
      </w:r>
    </w:p>
    <w:p w:rsidR="00EC7525" w:rsidRDefault="00EC7525" w:rsidP="00EC7525">
      <w:pPr>
        <w:pStyle w:val="Paragrafoelenco"/>
        <w:ind w:left="1080"/>
        <w:jc w:val="both"/>
      </w:pPr>
    </w:p>
    <w:p w:rsidR="00EC7525" w:rsidRDefault="00EC7525" w:rsidP="00EC7525">
      <w:pPr>
        <w:pStyle w:val="Paragrafoelenco"/>
        <w:numPr>
          <w:ilvl w:val="0"/>
          <w:numId w:val="1"/>
        </w:numPr>
        <w:jc w:val="both"/>
      </w:pPr>
      <w:r>
        <w:t>Progetti in favore di giovani studenti con disagi cognitivi e psichiatri per l’assi</w:t>
      </w:r>
      <w:r w:rsidR="00705AE7">
        <w:t>s</w:t>
      </w:r>
      <w:r>
        <w:t>tenza e integrazione scolastica;</w:t>
      </w:r>
    </w:p>
    <w:p w:rsidR="00EC7525" w:rsidRDefault="00705AE7" w:rsidP="00EC7525">
      <w:pPr>
        <w:pStyle w:val="Paragrafoelenco"/>
        <w:numPr>
          <w:ilvl w:val="0"/>
          <w:numId w:val="1"/>
        </w:numPr>
        <w:jc w:val="both"/>
      </w:pPr>
      <w:r>
        <w:lastRenderedPageBreak/>
        <w:t>Interventi economici in favore di soggetti non autosufficienti residenti presso strutture residenziali e per i quali sia valutata l’impossibilità di assistenza domiciliare.</w:t>
      </w:r>
    </w:p>
    <w:p w:rsidR="0060475C" w:rsidRDefault="005D1ECC" w:rsidP="001F1863">
      <w:pPr>
        <w:jc w:val="both"/>
      </w:pPr>
      <w:r>
        <w:t>In fase di valutazione del programma socio assistenziale verranno considerati e computati in diminuzione, anche eventuali altri interventi già erogati da altri Enti e Istituzioni, al fine di evitare duplicazioni.</w:t>
      </w:r>
    </w:p>
    <w:p w:rsidR="00F80F80" w:rsidRDefault="00F80F80" w:rsidP="00F80F80">
      <w:pPr>
        <w:jc w:val="both"/>
      </w:pPr>
      <w:r w:rsidRPr="00D2460D">
        <w:rPr>
          <w:b/>
        </w:rPr>
        <w:t xml:space="preserve">La domanda potrà essere presentata </w:t>
      </w:r>
      <w:r w:rsidR="008F7BAC" w:rsidRPr="00D2460D">
        <w:rPr>
          <w:b/>
        </w:rPr>
        <w:t xml:space="preserve"> </w:t>
      </w:r>
      <w:r w:rsidRPr="00D2460D">
        <w:rPr>
          <w:b/>
        </w:rPr>
        <w:t>solo a seguito della pubblicazione di specifico Avviso Pubblico da parte dell’INPS</w:t>
      </w:r>
      <w:r>
        <w:t xml:space="preserve">. </w:t>
      </w:r>
    </w:p>
    <w:p w:rsidR="004F6007" w:rsidRDefault="004F6007" w:rsidP="004F6007">
      <w:pPr>
        <w:jc w:val="both"/>
      </w:pPr>
      <w:r>
        <w:t xml:space="preserve">Per poter presentare la domanda di intervento </w:t>
      </w:r>
      <w:r w:rsidRPr="00776419">
        <w:rPr>
          <w:b/>
        </w:rPr>
        <w:t>occorre essere</w:t>
      </w:r>
      <w:r w:rsidR="002F36E7" w:rsidRPr="00776419">
        <w:rPr>
          <w:b/>
        </w:rPr>
        <w:t xml:space="preserve"> presenti in banca dati INPS Gestione Dipendenti Pubblici</w:t>
      </w:r>
      <w:r w:rsidR="002F36E7">
        <w:t xml:space="preserve">, al fine di essere </w:t>
      </w:r>
      <w:r>
        <w:t xml:space="preserve"> ‘riconosciuti’ dall’</w:t>
      </w:r>
      <w:r w:rsidR="002F36E7">
        <w:t>istituto</w:t>
      </w:r>
      <w:r>
        <w:t>, pertanto i soggetti richiedenti o beneficiari che non sono utenti della Gestione INPS Dipendenti Pubblici e quindi non sono già iscritti, devono presentare opportuna e preventiva richiesta di iscrizione in banca dati.</w:t>
      </w:r>
    </w:p>
    <w:p w:rsidR="002F36E7" w:rsidRDefault="002F36E7" w:rsidP="004F6007">
      <w:pPr>
        <w:jc w:val="both"/>
      </w:pPr>
      <w:r w:rsidRPr="00D059D8">
        <w:t>Gli interessati che intendono procedere autonomamente, possono effettuare l’iscrizione compilando il modulo “Iscrizione in banca dati” scaricabile dalla sezione “Modulistica” all’inter</w:t>
      </w:r>
      <w:r>
        <w:t>no del sito www.</w:t>
      </w:r>
      <w:r w:rsidR="00752C02">
        <w:t>inpdap.gov.it</w:t>
      </w:r>
      <w:r>
        <w:t xml:space="preserve"> </w:t>
      </w:r>
      <w:r w:rsidR="00752C02">
        <w:t xml:space="preserve">oppure </w:t>
      </w:r>
      <w:r w:rsidRPr="00D059D8">
        <w:t>possono rivolgersi agli sportelli sociali di informazione e consulenza familiare</w:t>
      </w:r>
      <w:r w:rsidR="00752C02">
        <w:t xml:space="preserve"> attivi presso l’Unione di Comuni e i Comuni</w:t>
      </w:r>
      <w:r w:rsidR="006016ED">
        <w:t xml:space="preserve"> aderenti</w:t>
      </w:r>
      <w:r w:rsidRPr="00D059D8">
        <w:t>.</w:t>
      </w:r>
    </w:p>
    <w:p w:rsidR="00F80F80" w:rsidRDefault="00F80F80" w:rsidP="00F80F80">
      <w:pPr>
        <w:jc w:val="both"/>
      </w:pPr>
      <w:r>
        <w:t>L</w:t>
      </w:r>
      <w:r w:rsidR="004F6007">
        <w:t xml:space="preserve">a domanda </w:t>
      </w:r>
      <w:r w:rsidR="00752C02">
        <w:t xml:space="preserve">di intervento </w:t>
      </w:r>
      <w:r w:rsidR="004F6007">
        <w:t>dovrà essere trasmessa</w:t>
      </w:r>
      <w:r>
        <w:t xml:space="preserve"> e</w:t>
      </w:r>
      <w:r w:rsidR="00EC4D6F">
        <w:t>sc</w:t>
      </w:r>
      <w:r>
        <w:t>lusivamente per via telematica attraverso il sito</w:t>
      </w:r>
      <w:r w:rsidR="004F6007">
        <w:t xml:space="preserve"> </w:t>
      </w:r>
      <w:hyperlink r:id="rId5" w:history="1">
        <w:r w:rsidR="004F6007" w:rsidRPr="00621BA0">
          <w:rPr>
            <w:rStyle w:val="Collegamentoipertestuale"/>
          </w:rPr>
          <w:t>www.inps.it</w:t>
        </w:r>
      </w:hyperlink>
      <w:r w:rsidR="004F6007">
        <w:t xml:space="preserve">, </w:t>
      </w:r>
      <w:r w:rsidR="004F6007" w:rsidRPr="00075F56">
        <w:rPr>
          <w:b/>
        </w:rPr>
        <w:t>previo possesso da parte del soggetto richiedente di un codice PIN identificativo</w:t>
      </w:r>
      <w:r w:rsidR="004F6007">
        <w:t xml:space="preserve"> rilasciato sempre dall’INPS con le modalità descritte sul sito</w:t>
      </w:r>
      <w:r w:rsidR="00AD7BE3">
        <w:t>,</w:t>
      </w:r>
      <w:r w:rsidR="00752C02">
        <w:t xml:space="preserve"> nonché dell’attestazione ISEE del nucleo familiare del beneficiario</w:t>
      </w:r>
      <w:r w:rsidR="004F6007">
        <w:t>.</w:t>
      </w:r>
    </w:p>
    <w:p w:rsidR="00F80F80" w:rsidRDefault="004F6007">
      <w:pPr>
        <w:jc w:val="both"/>
      </w:pPr>
      <w:r w:rsidRPr="00AD7BE3">
        <w:rPr>
          <w:b/>
        </w:rPr>
        <w:t>La domanda potrà essere inviata</w:t>
      </w:r>
      <w:r>
        <w:t xml:space="preserve"> inoltre </w:t>
      </w:r>
      <w:r w:rsidRPr="00AD7BE3">
        <w:rPr>
          <w:b/>
        </w:rPr>
        <w:t xml:space="preserve">dall’EAS n. 2 Vibrata </w:t>
      </w:r>
      <w:r w:rsidR="006016ED" w:rsidRPr="00AD7BE3">
        <w:rPr>
          <w:b/>
        </w:rPr>
        <w:t>attraverso gli Sportelli Sociali</w:t>
      </w:r>
      <w:r w:rsidR="006016ED" w:rsidRPr="006016ED">
        <w:t xml:space="preserve"> </w:t>
      </w:r>
      <w:r w:rsidR="006016ED">
        <w:t>attivi presso l’Unione di Comuni e i Comuni aderenti</w:t>
      </w:r>
      <w:r>
        <w:t xml:space="preserve">, per questi casi non è necessario da parte dell’utente disporre di PIN on </w:t>
      </w:r>
      <w:proofErr w:type="spellStart"/>
      <w:r>
        <w:t>line</w:t>
      </w:r>
      <w:proofErr w:type="spellEnd"/>
      <w:r>
        <w:t>, in ogni caso il beneficiario per cui l’Ambito presenta domanda dovrà comparire in banca dati come potenziale utente.</w:t>
      </w:r>
    </w:p>
    <w:p w:rsidR="006016ED" w:rsidRDefault="006016ED">
      <w:pPr>
        <w:jc w:val="both"/>
      </w:pPr>
      <w:r>
        <w:t xml:space="preserve">Gli Sportelli sociali attivi presso la sede dell’Unione di Comuni e i Comuni aderenti sono a disposizione </w:t>
      </w:r>
      <w:r w:rsidR="002D0672">
        <w:t xml:space="preserve">nei giorni ad agli </w:t>
      </w:r>
      <w:r>
        <w:t>orari indicati nella tabella sotto riportata</w:t>
      </w:r>
      <w:r w:rsidR="00865097">
        <w:t>.</w:t>
      </w:r>
    </w:p>
    <w:p w:rsidR="004F6007" w:rsidRDefault="007E2C42">
      <w:pPr>
        <w:jc w:val="both"/>
      </w:pPr>
      <w:r>
        <w:t>Le domande trasmesse al</w:t>
      </w:r>
      <w:r w:rsidR="00EC4D6F">
        <w:t>l’INPS</w:t>
      </w:r>
      <w:r>
        <w:t xml:space="preserve"> verranno ammesse al beneficio in </w:t>
      </w:r>
      <w:r w:rsidRPr="00202F20">
        <w:rPr>
          <w:b/>
        </w:rPr>
        <w:t>ordine cronologico</w:t>
      </w:r>
      <w:r>
        <w:t xml:space="preserve"> di richiesta e validazione dell’istanza. </w:t>
      </w:r>
      <w:r w:rsidR="008F7BAC">
        <w:t>L’INPS dopo la positiva verifica amministrativa dell’istanza autorizzerà la presa in carico all’EAS Vibrata</w:t>
      </w:r>
      <w:r w:rsidR="00AD7BE3">
        <w:t>, nello specifico all’Unione di Comuni,</w:t>
      </w:r>
      <w:r w:rsidR="008F7BAC">
        <w:t xml:space="preserve"> in relazione alla residenza del beneficiario</w:t>
      </w:r>
      <w:r w:rsidR="002F3798">
        <w:t>. L’</w:t>
      </w:r>
      <w:r w:rsidR="00FA2A92">
        <w:t>Unione di Comuni ha identificato due soggetti ‘</w:t>
      </w:r>
      <w:proofErr w:type="spellStart"/>
      <w:r w:rsidR="00FA2A92">
        <w:t>assegnatori</w:t>
      </w:r>
      <w:proofErr w:type="spellEnd"/>
      <w:r w:rsidR="00FA2A92">
        <w:t>’</w:t>
      </w:r>
      <w:r w:rsidR="002F3798">
        <w:t xml:space="preserve"> </w:t>
      </w:r>
      <w:r w:rsidR="00FA2A92">
        <w:t>che affideranno</w:t>
      </w:r>
      <w:r w:rsidR="002F3798">
        <w:t xml:space="preserve"> le pratiche agli assistenti sociali, responsabili della presa in carico dei soggetti beneficiari, che procederanno per ciascuno di essi alla valutazione del bisogno e alla definizione del programma socio assistenziale familiare.</w:t>
      </w:r>
      <w:r w:rsidR="00FA2A92">
        <w:t xml:space="preserve"> </w:t>
      </w:r>
    </w:p>
    <w:p w:rsidR="00BE3D06" w:rsidRDefault="00BE3D06">
      <w:pPr>
        <w:jc w:val="both"/>
      </w:pPr>
      <w:r>
        <w:t>A</w:t>
      </w:r>
      <w:r w:rsidR="00B67780">
        <w:t xml:space="preserve"> ciascun </w:t>
      </w:r>
      <w:r w:rsidR="00A60C29">
        <w:t>Piano assistenziale</w:t>
      </w:r>
      <w:r>
        <w:t xml:space="preserve"> </w:t>
      </w:r>
      <w:r w:rsidR="0045070C">
        <w:t>viene assegnato</w:t>
      </w:r>
      <w:r>
        <w:t xml:space="preserve">, in base alla valutazione dell’assistente sociale, </w:t>
      </w:r>
      <w:r w:rsidR="0045070C">
        <w:t>un punteggio</w:t>
      </w:r>
      <w:r>
        <w:t xml:space="preserve"> di ‘impatto assistenziale’.</w:t>
      </w:r>
    </w:p>
    <w:p w:rsidR="00ED19D3" w:rsidRDefault="002F3798">
      <w:pPr>
        <w:jc w:val="both"/>
      </w:pPr>
      <w:r>
        <w:t xml:space="preserve">L’Istituto verserà </w:t>
      </w:r>
      <w:r w:rsidR="00A60C29">
        <w:t>in favore del soggetto</w:t>
      </w:r>
      <w:r w:rsidR="00BE3D06">
        <w:t xml:space="preserve"> beneficiario una somma mensile, </w:t>
      </w:r>
      <w:r w:rsidR="00D3120C">
        <w:t xml:space="preserve">fino ad un </w:t>
      </w:r>
      <w:r w:rsidR="00BE3D06">
        <w:t xml:space="preserve">massimo </w:t>
      </w:r>
      <w:r w:rsidR="00D3120C">
        <w:t>di</w:t>
      </w:r>
      <w:r w:rsidR="0095199A">
        <w:t xml:space="preserve"> € 1.2</w:t>
      </w:r>
      <w:r w:rsidR="00BE3D06">
        <w:t xml:space="preserve">00,00, </w:t>
      </w:r>
      <w:proofErr w:type="spellStart"/>
      <w:r w:rsidR="00BE3D06">
        <w:t>parametrata</w:t>
      </w:r>
      <w:proofErr w:type="spellEnd"/>
      <w:r w:rsidR="00BE3D06">
        <w:t xml:space="preserve"> sia a</w:t>
      </w:r>
      <w:r w:rsidR="00752C02">
        <w:t>l</w:t>
      </w:r>
      <w:r w:rsidR="00BE3D06">
        <w:t xml:space="preserve"> punteggio di impatto assistenziale sia al valore di ISEE</w:t>
      </w:r>
      <w:r w:rsidR="001F139D">
        <w:t xml:space="preserve"> riferito al nucleo familiare del beneficiario</w:t>
      </w:r>
      <w:r w:rsidR="006E0C1C">
        <w:t xml:space="preserve">; ad integrazione del programma socio assistenziale relativo alle attività quotidiane, l’assistente sociale potrà contestualmente assegnare uno o più prestazioni integrative i cui costi saranno integralmente a carico dell’Istituto (servizi professionali domiciliari, servizi a carattere extradomiciliare, piccole manutenzioni domestiche, servizi accessori alla persona quali parrucchiere, pedicure ecc, servizi di accompagnamento, trasporto, assistenza amministrativa, </w:t>
      </w:r>
      <w:proofErr w:type="spellStart"/>
      <w:r w:rsidR="006E0C1C">
        <w:t>ecc…</w:t>
      </w:r>
      <w:proofErr w:type="spellEnd"/>
      <w:r w:rsidR="006E0C1C">
        <w:t>).</w:t>
      </w:r>
    </w:p>
    <w:p w:rsidR="00ED19D3" w:rsidRDefault="00ED19D3">
      <w:pPr>
        <w:jc w:val="both"/>
      </w:pPr>
      <w:r>
        <w:t>L’assistente sociale, in presenza di determinate condizioni, potrà procedere, in alternativa all’assegnazione del potenziale contributo economico, alla prescrizione di buoni servizio con il contestuale annullamento dell’importo definito, da utilizzare dal titolare presso i servizi di assistenza domiciliare pubblici o privati accreditati al livello locale o centrale.</w:t>
      </w:r>
    </w:p>
    <w:p w:rsidR="00752C02" w:rsidRDefault="006016ED">
      <w:pPr>
        <w:jc w:val="both"/>
      </w:pPr>
      <w:r w:rsidRPr="001F139D">
        <w:rPr>
          <w:b/>
        </w:rPr>
        <w:t>La domanda potrà essere presentata solo DOPO la pubblicazione del Bando da parte dell’INPS</w:t>
      </w:r>
      <w:r>
        <w:t xml:space="preserve"> sul sito </w:t>
      </w:r>
      <w:hyperlink r:id="rId6" w:history="1">
        <w:r w:rsidRPr="00CF7CEB">
          <w:rPr>
            <w:rStyle w:val="Collegamentoipertestuale"/>
          </w:rPr>
          <w:t>www.inps.it</w:t>
        </w:r>
      </w:hyperlink>
      <w:r>
        <w:t xml:space="preserve"> alla sezione Gestione Dipendenti Pubblici, prevista entro breve termine.</w:t>
      </w:r>
    </w:p>
    <w:p w:rsidR="00B60D20" w:rsidRDefault="00865097" w:rsidP="00865097">
      <w:pPr>
        <w:jc w:val="both"/>
        <w:rPr>
          <w:rFonts w:ascii="Tw Cen MT Condensed" w:hAnsi="Tw Cen MT Condensed"/>
        </w:rPr>
      </w:pPr>
      <w:r w:rsidRPr="00D059D8">
        <w:t>In attesa della pubblicazione da parte del Bando per la pr</w:t>
      </w:r>
      <w:r w:rsidR="00202F20">
        <w:t>esentazione delle domande, gli Sportelli S</w:t>
      </w:r>
      <w:r w:rsidRPr="00D059D8">
        <w:t>ociali di informazione e consulenza familiare rimangono a disposizione per fornire tutte le informazioni sul progetto e l’eventuale supporto per l’iscrizione in banca dati</w:t>
      </w:r>
      <w:r>
        <w:t xml:space="preserve"> e presentazione della domanda di intervento</w:t>
      </w:r>
      <w:r w:rsidRPr="00D059D8">
        <w:t>.</w:t>
      </w:r>
      <w:r w:rsidRPr="00D059D8">
        <w:br/>
      </w:r>
    </w:p>
    <w:p w:rsidR="00AD60F9" w:rsidRPr="00897EF6" w:rsidRDefault="00AD60F9" w:rsidP="00B60D20">
      <w:pPr>
        <w:rPr>
          <w:rFonts w:ascii="Tw Cen MT Condensed" w:hAnsi="Tw Cen MT Condensed"/>
        </w:rPr>
      </w:pPr>
    </w:p>
    <w:p w:rsidR="00AD60F9" w:rsidRDefault="00AD60F9" w:rsidP="002D3322">
      <w:pPr>
        <w:sectPr w:rsidR="00AD60F9" w:rsidSect="00AD60F9">
          <w:pgSz w:w="11906" w:h="16838" w:code="9"/>
          <w:pgMar w:top="851" w:right="851" w:bottom="1134" w:left="851" w:header="709" w:footer="709" w:gutter="0"/>
          <w:cols w:space="708"/>
          <w:docGrid w:linePitch="360"/>
        </w:sect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984"/>
        <w:gridCol w:w="1843"/>
        <w:gridCol w:w="1985"/>
        <w:gridCol w:w="2268"/>
        <w:gridCol w:w="1984"/>
        <w:gridCol w:w="1276"/>
      </w:tblGrid>
      <w:tr w:rsidR="00B60D20" w:rsidRPr="00B60D20" w:rsidTr="007A0462">
        <w:tc>
          <w:tcPr>
            <w:tcW w:w="2977" w:type="dxa"/>
          </w:tcPr>
          <w:p w:rsidR="00A64E45" w:rsidRDefault="006E0C1C" w:rsidP="002D3322">
            <w:r w:rsidRPr="006E0C1C">
              <w:rPr>
                <w:b/>
              </w:rPr>
              <w:lastRenderedPageBreak/>
              <w:t>ASSEGNATORI</w:t>
            </w:r>
            <w:r w:rsidR="00B60D20" w:rsidRPr="00B60D20">
              <w:t xml:space="preserve"> </w:t>
            </w:r>
          </w:p>
          <w:p w:rsidR="00B60D20" w:rsidRPr="00B60D20" w:rsidRDefault="00A64E45" w:rsidP="002D3322">
            <w:r>
              <w:t>presso Unione di Comuni Città -</w:t>
            </w:r>
            <w:r w:rsidR="00B60D20" w:rsidRPr="00B60D20">
              <w:t xml:space="preserve">Territorio </w:t>
            </w:r>
            <w:proofErr w:type="spellStart"/>
            <w:r w:rsidR="00B60D20" w:rsidRPr="00B60D20">
              <w:t>Val</w:t>
            </w:r>
            <w:proofErr w:type="spellEnd"/>
            <w:r w:rsidR="00B60D20" w:rsidRPr="00B60D20">
              <w:t xml:space="preserve"> Vibrata</w:t>
            </w:r>
          </w:p>
        </w:tc>
        <w:tc>
          <w:tcPr>
            <w:tcW w:w="1984" w:type="dxa"/>
          </w:tcPr>
          <w:p w:rsidR="00B60D20" w:rsidRPr="00E537B1" w:rsidRDefault="00B60D20" w:rsidP="002D3322">
            <w:pPr>
              <w:rPr>
                <w:b/>
              </w:rPr>
            </w:pPr>
            <w:r w:rsidRPr="00E537B1">
              <w:rPr>
                <w:b/>
              </w:rPr>
              <w:t xml:space="preserve">Lunedì </w:t>
            </w:r>
          </w:p>
        </w:tc>
        <w:tc>
          <w:tcPr>
            <w:tcW w:w="1843" w:type="dxa"/>
          </w:tcPr>
          <w:p w:rsidR="00B60D20" w:rsidRPr="00E537B1" w:rsidRDefault="00B60D20" w:rsidP="002D3322">
            <w:pPr>
              <w:rPr>
                <w:b/>
              </w:rPr>
            </w:pPr>
            <w:r w:rsidRPr="00E537B1">
              <w:rPr>
                <w:b/>
              </w:rPr>
              <w:t>Martedì</w:t>
            </w:r>
          </w:p>
        </w:tc>
        <w:tc>
          <w:tcPr>
            <w:tcW w:w="1985" w:type="dxa"/>
          </w:tcPr>
          <w:p w:rsidR="00B60D20" w:rsidRPr="00E537B1" w:rsidRDefault="00B60D20" w:rsidP="002D3322">
            <w:pPr>
              <w:rPr>
                <w:b/>
              </w:rPr>
            </w:pPr>
            <w:r w:rsidRPr="00E537B1">
              <w:rPr>
                <w:b/>
              </w:rPr>
              <w:t>Mercoledì</w:t>
            </w:r>
          </w:p>
        </w:tc>
        <w:tc>
          <w:tcPr>
            <w:tcW w:w="2268" w:type="dxa"/>
          </w:tcPr>
          <w:p w:rsidR="00B60D20" w:rsidRPr="00E537B1" w:rsidRDefault="00B60D20" w:rsidP="002D3322">
            <w:pPr>
              <w:rPr>
                <w:b/>
              </w:rPr>
            </w:pPr>
            <w:r w:rsidRPr="00E537B1">
              <w:rPr>
                <w:b/>
              </w:rPr>
              <w:t>Giovedì</w:t>
            </w:r>
          </w:p>
        </w:tc>
        <w:tc>
          <w:tcPr>
            <w:tcW w:w="1984" w:type="dxa"/>
          </w:tcPr>
          <w:p w:rsidR="00B60D20" w:rsidRPr="00E537B1" w:rsidRDefault="00B60D20" w:rsidP="002D3322">
            <w:pPr>
              <w:rPr>
                <w:b/>
              </w:rPr>
            </w:pPr>
            <w:r w:rsidRPr="00E537B1">
              <w:rPr>
                <w:b/>
              </w:rPr>
              <w:t>Venerdì</w:t>
            </w:r>
          </w:p>
        </w:tc>
        <w:tc>
          <w:tcPr>
            <w:tcW w:w="1276" w:type="dxa"/>
          </w:tcPr>
          <w:p w:rsidR="00B60D20" w:rsidRPr="00E537B1" w:rsidRDefault="00B60D20" w:rsidP="002D3322">
            <w:pPr>
              <w:rPr>
                <w:b/>
              </w:rPr>
            </w:pPr>
            <w:r w:rsidRPr="00E537B1">
              <w:rPr>
                <w:b/>
              </w:rPr>
              <w:t>Sabato</w:t>
            </w:r>
          </w:p>
        </w:tc>
      </w:tr>
      <w:tr w:rsidR="00B60D20" w:rsidRPr="00B60D20" w:rsidTr="007A0462">
        <w:tc>
          <w:tcPr>
            <w:tcW w:w="2977" w:type="dxa"/>
          </w:tcPr>
          <w:p w:rsidR="00B60D20" w:rsidRDefault="00B60D20" w:rsidP="002D3322">
            <w:pPr>
              <w:rPr>
                <w:b/>
              </w:rPr>
            </w:pPr>
            <w:proofErr w:type="spellStart"/>
            <w:r w:rsidRPr="00B60D20">
              <w:rPr>
                <w:b/>
              </w:rPr>
              <w:t>Biancucci</w:t>
            </w:r>
            <w:proofErr w:type="spellEnd"/>
            <w:r w:rsidRPr="00B60D20">
              <w:rPr>
                <w:b/>
              </w:rPr>
              <w:t xml:space="preserve">  dott. Giuseppe </w:t>
            </w:r>
          </w:p>
          <w:p w:rsidR="00A64E45" w:rsidRPr="00B60D20" w:rsidRDefault="00A64E45" w:rsidP="002D3322">
            <w:pPr>
              <w:rPr>
                <w:b/>
              </w:rPr>
            </w:pPr>
          </w:p>
        </w:tc>
        <w:tc>
          <w:tcPr>
            <w:tcW w:w="1984" w:type="dxa"/>
          </w:tcPr>
          <w:p w:rsidR="00B60D20" w:rsidRPr="00B60D20" w:rsidRDefault="00B60D20" w:rsidP="00A64E45">
            <w:pPr>
              <w:jc w:val="center"/>
            </w:pPr>
            <w:r w:rsidRPr="00B60D20">
              <w:t>08,30 – 11,00</w:t>
            </w:r>
          </w:p>
        </w:tc>
        <w:tc>
          <w:tcPr>
            <w:tcW w:w="1843" w:type="dxa"/>
          </w:tcPr>
          <w:p w:rsidR="00B60D20" w:rsidRPr="00B60D20" w:rsidRDefault="00B60D20" w:rsidP="00A64E45">
            <w:pPr>
              <w:jc w:val="center"/>
            </w:pPr>
          </w:p>
        </w:tc>
        <w:tc>
          <w:tcPr>
            <w:tcW w:w="1985" w:type="dxa"/>
          </w:tcPr>
          <w:p w:rsidR="00B60D20" w:rsidRPr="00B60D20" w:rsidRDefault="00B60D20" w:rsidP="00A64E45">
            <w:pPr>
              <w:jc w:val="center"/>
            </w:pPr>
          </w:p>
        </w:tc>
        <w:tc>
          <w:tcPr>
            <w:tcW w:w="2268" w:type="dxa"/>
          </w:tcPr>
          <w:p w:rsidR="00B60D20" w:rsidRPr="00B60D20" w:rsidRDefault="00B60D20" w:rsidP="00A64E45">
            <w:pPr>
              <w:jc w:val="center"/>
            </w:pPr>
          </w:p>
        </w:tc>
        <w:tc>
          <w:tcPr>
            <w:tcW w:w="1984" w:type="dxa"/>
          </w:tcPr>
          <w:p w:rsidR="00B60D20" w:rsidRPr="00B60D20" w:rsidRDefault="00B60D20" w:rsidP="002D3322"/>
        </w:tc>
        <w:tc>
          <w:tcPr>
            <w:tcW w:w="1276" w:type="dxa"/>
          </w:tcPr>
          <w:p w:rsidR="00B60D20" w:rsidRPr="00B60D20" w:rsidRDefault="00B60D20" w:rsidP="002D3322"/>
        </w:tc>
      </w:tr>
      <w:tr w:rsidR="00B60D20" w:rsidRPr="00B60D20" w:rsidTr="007A0462">
        <w:tc>
          <w:tcPr>
            <w:tcW w:w="2977" w:type="dxa"/>
            <w:tcBorders>
              <w:bottom w:val="single" w:sz="4" w:space="0" w:color="auto"/>
            </w:tcBorders>
          </w:tcPr>
          <w:p w:rsidR="00B60D20" w:rsidRDefault="00AB593C" w:rsidP="002D3322">
            <w:pPr>
              <w:rPr>
                <w:b/>
              </w:rPr>
            </w:pPr>
            <w:bookmarkStart w:id="0" w:name="_Hlk406708499"/>
            <w:r>
              <w:rPr>
                <w:b/>
              </w:rPr>
              <w:t>Cannone dott.</w:t>
            </w:r>
            <w:r w:rsidR="00B60D20" w:rsidRPr="00B60D20">
              <w:rPr>
                <w:b/>
              </w:rPr>
              <w:t xml:space="preserve">ssa Raffaella </w:t>
            </w:r>
          </w:p>
          <w:p w:rsidR="00A64E45" w:rsidRPr="00B60D20" w:rsidRDefault="00A64E45" w:rsidP="002D3322">
            <w:pPr>
              <w:rPr>
                <w:b/>
              </w:rPr>
            </w:pPr>
          </w:p>
        </w:tc>
        <w:tc>
          <w:tcPr>
            <w:tcW w:w="1984" w:type="dxa"/>
            <w:tcBorders>
              <w:bottom w:val="single" w:sz="4" w:space="0" w:color="auto"/>
            </w:tcBorders>
          </w:tcPr>
          <w:p w:rsidR="00B60D20" w:rsidRPr="00B60D20" w:rsidRDefault="00B60D20" w:rsidP="00A64E45">
            <w:pPr>
              <w:jc w:val="center"/>
            </w:pPr>
          </w:p>
        </w:tc>
        <w:tc>
          <w:tcPr>
            <w:tcW w:w="1843" w:type="dxa"/>
            <w:tcBorders>
              <w:bottom w:val="single" w:sz="4" w:space="0" w:color="auto"/>
            </w:tcBorders>
          </w:tcPr>
          <w:p w:rsidR="00B60D20" w:rsidRPr="00B60D20" w:rsidRDefault="00B60D20" w:rsidP="00A64E45">
            <w:pPr>
              <w:jc w:val="center"/>
            </w:pPr>
          </w:p>
        </w:tc>
        <w:tc>
          <w:tcPr>
            <w:tcW w:w="1985" w:type="dxa"/>
            <w:tcBorders>
              <w:bottom w:val="single" w:sz="4" w:space="0" w:color="auto"/>
            </w:tcBorders>
          </w:tcPr>
          <w:p w:rsidR="00B60D20" w:rsidRPr="00B60D20" w:rsidRDefault="00B60D20" w:rsidP="00A64E45">
            <w:pPr>
              <w:jc w:val="center"/>
            </w:pPr>
          </w:p>
        </w:tc>
        <w:tc>
          <w:tcPr>
            <w:tcW w:w="2268" w:type="dxa"/>
            <w:tcBorders>
              <w:bottom w:val="single" w:sz="4" w:space="0" w:color="auto"/>
            </w:tcBorders>
          </w:tcPr>
          <w:p w:rsidR="00B60D20" w:rsidRPr="00B60D20" w:rsidRDefault="00B60D20" w:rsidP="00A64E45">
            <w:pPr>
              <w:jc w:val="center"/>
            </w:pPr>
            <w:r w:rsidRPr="00B60D20">
              <w:t>8,30 – 11,00</w:t>
            </w:r>
          </w:p>
        </w:tc>
        <w:tc>
          <w:tcPr>
            <w:tcW w:w="1984" w:type="dxa"/>
            <w:tcBorders>
              <w:bottom w:val="single" w:sz="4" w:space="0" w:color="auto"/>
            </w:tcBorders>
          </w:tcPr>
          <w:p w:rsidR="00B60D20" w:rsidRPr="00B60D20" w:rsidRDefault="00B60D20" w:rsidP="002D3322"/>
        </w:tc>
        <w:tc>
          <w:tcPr>
            <w:tcW w:w="1276" w:type="dxa"/>
            <w:tcBorders>
              <w:bottom w:val="single" w:sz="4" w:space="0" w:color="auto"/>
            </w:tcBorders>
          </w:tcPr>
          <w:p w:rsidR="00B60D20" w:rsidRPr="00B60D20" w:rsidRDefault="00B60D20" w:rsidP="002D3322"/>
        </w:tc>
      </w:tr>
      <w:bookmarkEnd w:id="0"/>
      <w:tr w:rsidR="00B60D20" w:rsidRPr="00B60D20" w:rsidTr="007A0462">
        <w:tc>
          <w:tcPr>
            <w:tcW w:w="2977" w:type="dxa"/>
            <w:tcBorders>
              <w:left w:val="nil"/>
              <w:right w:val="nil"/>
            </w:tcBorders>
          </w:tcPr>
          <w:p w:rsidR="00B60D20" w:rsidRPr="00B60D20" w:rsidRDefault="00B60D20" w:rsidP="002D3322"/>
        </w:tc>
        <w:tc>
          <w:tcPr>
            <w:tcW w:w="1984" w:type="dxa"/>
            <w:tcBorders>
              <w:left w:val="nil"/>
              <w:right w:val="nil"/>
            </w:tcBorders>
          </w:tcPr>
          <w:p w:rsidR="00B60D20" w:rsidRPr="00E537B1" w:rsidRDefault="00B60D20" w:rsidP="002D3322">
            <w:pPr>
              <w:rPr>
                <w:b/>
              </w:rPr>
            </w:pPr>
          </w:p>
        </w:tc>
        <w:tc>
          <w:tcPr>
            <w:tcW w:w="1843" w:type="dxa"/>
            <w:tcBorders>
              <w:left w:val="nil"/>
              <w:right w:val="nil"/>
            </w:tcBorders>
          </w:tcPr>
          <w:p w:rsidR="00B60D20" w:rsidRPr="00E537B1" w:rsidRDefault="00B60D20" w:rsidP="002D3322">
            <w:pPr>
              <w:rPr>
                <w:b/>
              </w:rPr>
            </w:pPr>
          </w:p>
          <w:p w:rsidR="00A64E45" w:rsidRPr="00E537B1" w:rsidRDefault="00A64E45" w:rsidP="002D3322">
            <w:pPr>
              <w:rPr>
                <w:b/>
              </w:rPr>
            </w:pPr>
          </w:p>
        </w:tc>
        <w:tc>
          <w:tcPr>
            <w:tcW w:w="1985" w:type="dxa"/>
            <w:tcBorders>
              <w:left w:val="nil"/>
              <w:right w:val="nil"/>
            </w:tcBorders>
          </w:tcPr>
          <w:p w:rsidR="00B60D20" w:rsidRPr="00E537B1" w:rsidRDefault="00B60D20" w:rsidP="002D3322">
            <w:pPr>
              <w:rPr>
                <w:b/>
              </w:rPr>
            </w:pPr>
          </w:p>
        </w:tc>
        <w:tc>
          <w:tcPr>
            <w:tcW w:w="2268" w:type="dxa"/>
            <w:tcBorders>
              <w:left w:val="nil"/>
              <w:right w:val="nil"/>
            </w:tcBorders>
          </w:tcPr>
          <w:p w:rsidR="00B60D20" w:rsidRPr="00E537B1" w:rsidRDefault="00B60D20" w:rsidP="002D3322">
            <w:pPr>
              <w:rPr>
                <w:b/>
              </w:rPr>
            </w:pPr>
          </w:p>
        </w:tc>
        <w:tc>
          <w:tcPr>
            <w:tcW w:w="1984" w:type="dxa"/>
            <w:tcBorders>
              <w:left w:val="nil"/>
              <w:right w:val="nil"/>
            </w:tcBorders>
          </w:tcPr>
          <w:p w:rsidR="00B60D20" w:rsidRPr="00E537B1" w:rsidRDefault="00B60D20" w:rsidP="002D3322">
            <w:pPr>
              <w:rPr>
                <w:b/>
              </w:rPr>
            </w:pPr>
          </w:p>
        </w:tc>
        <w:tc>
          <w:tcPr>
            <w:tcW w:w="1276" w:type="dxa"/>
            <w:tcBorders>
              <w:left w:val="nil"/>
              <w:right w:val="nil"/>
            </w:tcBorders>
          </w:tcPr>
          <w:p w:rsidR="00B60D20" w:rsidRPr="00E537B1" w:rsidRDefault="00B60D20" w:rsidP="002D3322">
            <w:pPr>
              <w:rPr>
                <w:b/>
              </w:rPr>
            </w:pPr>
          </w:p>
        </w:tc>
      </w:tr>
      <w:tr w:rsidR="00B60D20" w:rsidRPr="00B60D20" w:rsidTr="007A0462">
        <w:tc>
          <w:tcPr>
            <w:tcW w:w="2977" w:type="dxa"/>
          </w:tcPr>
          <w:p w:rsidR="00B60D20" w:rsidRPr="00B60D20" w:rsidRDefault="006E0C1C" w:rsidP="002D3322">
            <w:r w:rsidRPr="006E0C1C">
              <w:rPr>
                <w:b/>
              </w:rPr>
              <w:t>SPORTELLI SOCIALI</w:t>
            </w:r>
            <w:r>
              <w:t xml:space="preserve"> </w:t>
            </w:r>
            <w:r w:rsidR="00AB593C">
              <w:t xml:space="preserve">presso </w:t>
            </w:r>
            <w:r w:rsidR="00A64E45">
              <w:t xml:space="preserve">i </w:t>
            </w:r>
            <w:r w:rsidR="00AB593C">
              <w:t>C</w:t>
            </w:r>
            <w:r w:rsidR="00B60D20" w:rsidRPr="00B60D20">
              <w:t xml:space="preserve">omuni </w:t>
            </w:r>
          </w:p>
        </w:tc>
        <w:tc>
          <w:tcPr>
            <w:tcW w:w="1984" w:type="dxa"/>
          </w:tcPr>
          <w:p w:rsidR="00B60D20" w:rsidRPr="00E537B1" w:rsidRDefault="00B60D20" w:rsidP="002D3322">
            <w:pPr>
              <w:rPr>
                <w:b/>
              </w:rPr>
            </w:pPr>
            <w:r w:rsidRPr="00E537B1">
              <w:rPr>
                <w:b/>
              </w:rPr>
              <w:t xml:space="preserve">Lunedì </w:t>
            </w:r>
          </w:p>
        </w:tc>
        <w:tc>
          <w:tcPr>
            <w:tcW w:w="1843" w:type="dxa"/>
          </w:tcPr>
          <w:p w:rsidR="00B60D20" w:rsidRPr="00E537B1" w:rsidRDefault="00B60D20" w:rsidP="002D3322">
            <w:pPr>
              <w:rPr>
                <w:b/>
              </w:rPr>
            </w:pPr>
            <w:r w:rsidRPr="00E537B1">
              <w:rPr>
                <w:b/>
              </w:rPr>
              <w:t>Martedì</w:t>
            </w:r>
          </w:p>
        </w:tc>
        <w:tc>
          <w:tcPr>
            <w:tcW w:w="1985" w:type="dxa"/>
          </w:tcPr>
          <w:p w:rsidR="00B60D20" w:rsidRPr="00E537B1" w:rsidRDefault="00B60D20" w:rsidP="002D3322">
            <w:pPr>
              <w:rPr>
                <w:b/>
              </w:rPr>
            </w:pPr>
            <w:r w:rsidRPr="00E537B1">
              <w:rPr>
                <w:b/>
              </w:rPr>
              <w:t>Mercoledì</w:t>
            </w:r>
          </w:p>
        </w:tc>
        <w:tc>
          <w:tcPr>
            <w:tcW w:w="2268" w:type="dxa"/>
          </w:tcPr>
          <w:p w:rsidR="00B60D20" w:rsidRPr="00E537B1" w:rsidRDefault="00B60D20" w:rsidP="002D3322">
            <w:pPr>
              <w:rPr>
                <w:b/>
              </w:rPr>
            </w:pPr>
            <w:r w:rsidRPr="00E537B1">
              <w:rPr>
                <w:b/>
              </w:rPr>
              <w:t>Giovedì</w:t>
            </w:r>
          </w:p>
        </w:tc>
        <w:tc>
          <w:tcPr>
            <w:tcW w:w="1984" w:type="dxa"/>
          </w:tcPr>
          <w:p w:rsidR="00B60D20" w:rsidRPr="00E537B1" w:rsidRDefault="00B60D20" w:rsidP="002D3322">
            <w:pPr>
              <w:rPr>
                <w:b/>
              </w:rPr>
            </w:pPr>
            <w:r w:rsidRPr="00E537B1">
              <w:rPr>
                <w:b/>
              </w:rPr>
              <w:t>Venerdì</w:t>
            </w:r>
          </w:p>
        </w:tc>
        <w:tc>
          <w:tcPr>
            <w:tcW w:w="1276" w:type="dxa"/>
          </w:tcPr>
          <w:p w:rsidR="00B60D20" w:rsidRPr="00E537B1" w:rsidRDefault="00B60D20" w:rsidP="002D3322">
            <w:pPr>
              <w:rPr>
                <w:b/>
              </w:rPr>
            </w:pPr>
            <w:r w:rsidRPr="00E537B1">
              <w:rPr>
                <w:b/>
              </w:rPr>
              <w:t>Sabato</w:t>
            </w:r>
          </w:p>
        </w:tc>
      </w:tr>
      <w:tr w:rsidR="00B42AED" w:rsidRPr="00B60D20" w:rsidTr="007A0462">
        <w:trPr>
          <w:trHeight w:val="1722"/>
        </w:trPr>
        <w:tc>
          <w:tcPr>
            <w:tcW w:w="2977" w:type="dxa"/>
          </w:tcPr>
          <w:p w:rsidR="00B42AED" w:rsidRPr="00B60D20" w:rsidRDefault="00B42AED" w:rsidP="00B42AED">
            <w:pPr>
              <w:rPr>
                <w:b/>
              </w:rPr>
            </w:pPr>
            <w:r>
              <w:rPr>
                <w:b/>
              </w:rPr>
              <w:t>ALBA ADRIATICA</w:t>
            </w:r>
          </w:p>
        </w:tc>
        <w:tc>
          <w:tcPr>
            <w:tcW w:w="1984" w:type="dxa"/>
          </w:tcPr>
          <w:p w:rsidR="00E62E5B" w:rsidRPr="00B60D20" w:rsidRDefault="00E62E5B" w:rsidP="00E62E5B">
            <w:pPr>
              <w:rPr>
                <w:b/>
              </w:rPr>
            </w:pPr>
            <w:r w:rsidRPr="00B60D20">
              <w:rPr>
                <w:b/>
              </w:rPr>
              <w:t xml:space="preserve">Di </w:t>
            </w:r>
            <w:proofErr w:type="spellStart"/>
            <w:r w:rsidRPr="00B60D20">
              <w:rPr>
                <w:b/>
              </w:rPr>
              <w:t>Berardino</w:t>
            </w:r>
            <w:proofErr w:type="spellEnd"/>
            <w:r w:rsidRPr="00B60D20">
              <w:rPr>
                <w:b/>
              </w:rPr>
              <w:t xml:space="preserve"> Federica  </w:t>
            </w:r>
          </w:p>
          <w:p w:rsidR="00B42AED" w:rsidRPr="00B60D20" w:rsidRDefault="00B42AED" w:rsidP="00E62E5B">
            <w:r w:rsidRPr="00B60D20">
              <w:t xml:space="preserve">11,00 – 13,00 </w:t>
            </w:r>
          </w:p>
        </w:tc>
        <w:tc>
          <w:tcPr>
            <w:tcW w:w="1843" w:type="dxa"/>
          </w:tcPr>
          <w:p w:rsidR="00B42AED" w:rsidRPr="00B60D20" w:rsidRDefault="00B42AED" w:rsidP="00085322"/>
        </w:tc>
        <w:tc>
          <w:tcPr>
            <w:tcW w:w="1985" w:type="dxa"/>
          </w:tcPr>
          <w:p w:rsidR="00E62E5B" w:rsidRPr="00B60D20" w:rsidRDefault="00E62E5B" w:rsidP="00E62E5B">
            <w:pPr>
              <w:rPr>
                <w:b/>
              </w:rPr>
            </w:pPr>
            <w:r w:rsidRPr="00B60D20">
              <w:rPr>
                <w:b/>
              </w:rPr>
              <w:t xml:space="preserve">Di </w:t>
            </w:r>
            <w:proofErr w:type="spellStart"/>
            <w:r w:rsidRPr="00B60D20">
              <w:rPr>
                <w:b/>
              </w:rPr>
              <w:t>Berardino</w:t>
            </w:r>
            <w:proofErr w:type="spellEnd"/>
            <w:r w:rsidRPr="00B60D20">
              <w:rPr>
                <w:b/>
              </w:rPr>
              <w:t xml:space="preserve"> Federica  </w:t>
            </w:r>
          </w:p>
          <w:p w:rsidR="00B42AED" w:rsidRPr="00B60D20" w:rsidRDefault="00B42AED" w:rsidP="00E62E5B">
            <w:r w:rsidRPr="00B60D20">
              <w:t xml:space="preserve">10,00 – 13,00 </w:t>
            </w:r>
          </w:p>
        </w:tc>
        <w:tc>
          <w:tcPr>
            <w:tcW w:w="2268" w:type="dxa"/>
          </w:tcPr>
          <w:p w:rsidR="00B42AED" w:rsidRPr="00B60D20" w:rsidRDefault="00B42AED" w:rsidP="00085322"/>
        </w:tc>
        <w:tc>
          <w:tcPr>
            <w:tcW w:w="1984" w:type="dxa"/>
          </w:tcPr>
          <w:p w:rsidR="00E62E5B" w:rsidRDefault="00E62E5B" w:rsidP="00085322">
            <w:pPr>
              <w:rPr>
                <w:b/>
              </w:rPr>
            </w:pPr>
            <w:r w:rsidRPr="00B60D20">
              <w:rPr>
                <w:b/>
              </w:rPr>
              <w:t xml:space="preserve">Di </w:t>
            </w:r>
            <w:proofErr w:type="spellStart"/>
            <w:r w:rsidRPr="00B60D20">
              <w:rPr>
                <w:b/>
              </w:rPr>
              <w:t>Berardino</w:t>
            </w:r>
            <w:proofErr w:type="spellEnd"/>
            <w:r w:rsidRPr="00B60D20">
              <w:rPr>
                <w:b/>
              </w:rPr>
              <w:t xml:space="preserve"> Federica</w:t>
            </w:r>
          </w:p>
          <w:p w:rsidR="00A84D32" w:rsidRDefault="00B42AED" w:rsidP="00085322">
            <w:r w:rsidRPr="00B60D20">
              <w:t xml:space="preserve">10,00 – 13,00 </w:t>
            </w:r>
          </w:p>
          <w:p w:rsidR="00A84D32" w:rsidRDefault="00B42AED" w:rsidP="00085322">
            <w:r w:rsidRPr="00B60D20">
              <w:t xml:space="preserve">e ultimo venerdì del mese </w:t>
            </w:r>
          </w:p>
          <w:p w:rsidR="00B42AED" w:rsidRPr="00E537B1" w:rsidRDefault="00B42AED" w:rsidP="00085322">
            <w:r w:rsidRPr="00B60D20">
              <w:t>10,30 – 13,00</w:t>
            </w:r>
          </w:p>
        </w:tc>
        <w:tc>
          <w:tcPr>
            <w:tcW w:w="1276" w:type="dxa"/>
          </w:tcPr>
          <w:p w:rsidR="00B42AED" w:rsidRPr="00B60D20" w:rsidRDefault="00B42AED" w:rsidP="00E62E5B"/>
        </w:tc>
      </w:tr>
      <w:tr w:rsidR="00B60D20" w:rsidRPr="00B60D20" w:rsidTr="007A0462">
        <w:tc>
          <w:tcPr>
            <w:tcW w:w="2977" w:type="dxa"/>
          </w:tcPr>
          <w:p w:rsidR="00B22BEA" w:rsidRPr="00B42AED" w:rsidRDefault="00B22BEA" w:rsidP="002D3322">
            <w:pPr>
              <w:rPr>
                <w:b/>
              </w:rPr>
            </w:pPr>
            <w:r w:rsidRPr="00B42AED">
              <w:rPr>
                <w:b/>
              </w:rPr>
              <w:t>ANCARANO</w:t>
            </w:r>
          </w:p>
          <w:p w:rsidR="00B60D20" w:rsidRPr="00B60D20" w:rsidRDefault="00B60D20" w:rsidP="002D3322"/>
        </w:tc>
        <w:tc>
          <w:tcPr>
            <w:tcW w:w="1984" w:type="dxa"/>
          </w:tcPr>
          <w:p w:rsidR="00B60D20" w:rsidRPr="00B60D20" w:rsidRDefault="00B60D20" w:rsidP="002D3322"/>
        </w:tc>
        <w:tc>
          <w:tcPr>
            <w:tcW w:w="1843" w:type="dxa"/>
          </w:tcPr>
          <w:p w:rsidR="00B60D20" w:rsidRPr="00B60D20" w:rsidRDefault="00B60D20" w:rsidP="002D3322"/>
        </w:tc>
        <w:tc>
          <w:tcPr>
            <w:tcW w:w="1985" w:type="dxa"/>
          </w:tcPr>
          <w:p w:rsidR="00B60D20" w:rsidRPr="00B60D20" w:rsidRDefault="00B60D20" w:rsidP="002D3322"/>
        </w:tc>
        <w:tc>
          <w:tcPr>
            <w:tcW w:w="2268" w:type="dxa"/>
          </w:tcPr>
          <w:p w:rsidR="00E62E5B" w:rsidRPr="00B60D20" w:rsidRDefault="00E62E5B" w:rsidP="00E62E5B">
            <w:pPr>
              <w:rPr>
                <w:b/>
              </w:rPr>
            </w:pPr>
            <w:r w:rsidRPr="00B60D20">
              <w:rPr>
                <w:b/>
              </w:rPr>
              <w:t xml:space="preserve">Luzi Federica </w:t>
            </w:r>
          </w:p>
          <w:p w:rsidR="00B60D20" w:rsidRDefault="007A768D" w:rsidP="002D3322">
            <w:r w:rsidRPr="00B60D20">
              <w:t>11,00 – 12,00</w:t>
            </w:r>
          </w:p>
          <w:p w:rsidR="007A768D" w:rsidRPr="00B60D20" w:rsidRDefault="007A768D" w:rsidP="00E62E5B"/>
        </w:tc>
        <w:tc>
          <w:tcPr>
            <w:tcW w:w="1984" w:type="dxa"/>
          </w:tcPr>
          <w:p w:rsidR="00B60D20" w:rsidRPr="00B60D20" w:rsidRDefault="00B60D20" w:rsidP="002D3322"/>
        </w:tc>
        <w:tc>
          <w:tcPr>
            <w:tcW w:w="1276" w:type="dxa"/>
          </w:tcPr>
          <w:p w:rsidR="00B60D20" w:rsidRPr="00B60D20" w:rsidRDefault="00B60D20" w:rsidP="002D3322"/>
        </w:tc>
      </w:tr>
      <w:tr w:rsidR="00B60D20" w:rsidRPr="00B60D20" w:rsidTr="007A0462">
        <w:tc>
          <w:tcPr>
            <w:tcW w:w="2977" w:type="dxa"/>
          </w:tcPr>
          <w:p w:rsidR="00B22BEA" w:rsidRPr="00B42AED" w:rsidRDefault="00B22BEA" w:rsidP="002D3322">
            <w:pPr>
              <w:rPr>
                <w:b/>
              </w:rPr>
            </w:pPr>
            <w:r w:rsidRPr="00B42AED">
              <w:rPr>
                <w:b/>
              </w:rPr>
              <w:t>COLONNELLA</w:t>
            </w:r>
          </w:p>
          <w:p w:rsidR="00AB593C" w:rsidRPr="00B60D20" w:rsidRDefault="00AB593C" w:rsidP="00B42AED"/>
        </w:tc>
        <w:tc>
          <w:tcPr>
            <w:tcW w:w="1984" w:type="dxa"/>
          </w:tcPr>
          <w:p w:rsidR="00E62E5B" w:rsidRPr="00B60D20" w:rsidRDefault="00E62E5B" w:rsidP="00E62E5B">
            <w:pPr>
              <w:rPr>
                <w:b/>
              </w:rPr>
            </w:pPr>
            <w:r w:rsidRPr="00B60D20">
              <w:rPr>
                <w:b/>
              </w:rPr>
              <w:t xml:space="preserve">Luzi </w:t>
            </w:r>
            <w:proofErr w:type="spellStart"/>
            <w:r w:rsidRPr="00B60D20">
              <w:rPr>
                <w:b/>
              </w:rPr>
              <w:t>Vania</w:t>
            </w:r>
            <w:proofErr w:type="spellEnd"/>
            <w:r w:rsidRPr="00B60D20">
              <w:rPr>
                <w:b/>
              </w:rPr>
              <w:t xml:space="preserve">   </w:t>
            </w:r>
          </w:p>
          <w:p w:rsidR="00B60D20" w:rsidRDefault="007A768D" w:rsidP="002D3322">
            <w:r w:rsidRPr="00B60D20">
              <w:t>12,00 – 14,00</w:t>
            </w:r>
          </w:p>
          <w:p w:rsidR="007A768D" w:rsidRPr="00B60D20" w:rsidRDefault="007A768D" w:rsidP="00E62E5B"/>
        </w:tc>
        <w:tc>
          <w:tcPr>
            <w:tcW w:w="1843" w:type="dxa"/>
          </w:tcPr>
          <w:p w:rsidR="00B60D20" w:rsidRPr="00B60D20" w:rsidRDefault="00B60D20" w:rsidP="002D3322"/>
        </w:tc>
        <w:tc>
          <w:tcPr>
            <w:tcW w:w="1985" w:type="dxa"/>
          </w:tcPr>
          <w:p w:rsidR="00B60D20" w:rsidRPr="00B60D20" w:rsidRDefault="00B60D20" w:rsidP="002D3322"/>
        </w:tc>
        <w:tc>
          <w:tcPr>
            <w:tcW w:w="2268" w:type="dxa"/>
          </w:tcPr>
          <w:p w:rsidR="00B60D20" w:rsidRPr="00B60D20" w:rsidRDefault="00B60D20" w:rsidP="002D3322"/>
        </w:tc>
        <w:tc>
          <w:tcPr>
            <w:tcW w:w="1984" w:type="dxa"/>
          </w:tcPr>
          <w:p w:rsidR="00B60D20" w:rsidRPr="00B60D20" w:rsidRDefault="00B60D20" w:rsidP="002D3322"/>
        </w:tc>
        <w:tc>
          <w:tcPr>
            <w:tcW w:w="1276" w:type="dxa"/>
          </w:tcPr>
          <w:p w:rsidR="00B60D20" w:rsidRPr="00B60D20" w:rsidRDefault="00B60D20" w:rsidP="002D3322"/>
        </w:tc>
      </w:tr>
      <w:tr w:rsidR="00B60D20" w:rsidRPr="00B60D20" w:rsidTr="007A0462">
        <w:tc>
          <w:tcPr>
            <w:tcW w:w="2977" w:type="dxa"/>
          </w:tcPr>
          <w:p w:rsidR="00B22BEA" w:rsidRPr="00B42AED" w:rsidRDefault="00B22BEA" w:rsidP="002D3322">
            <w:pPr>
              <w:rPr>
                <w:b/>
              </w:rPr>
            </w:pPr>
            <w:r w:rsidRPr="00B42AED">
              <w:rPr>
                <w:b/>
              </w:rPr>
              <w:t>CONTROGUERRA</w:t>
            </w:r>
          </w:p>
          <w:p w:rsidR="00B60D20" w:rsidRPr="00B60D20" w:rsidRDefault="00B60D20" w:rsidP="002D3322"/>
        </w:tc>
        <w:tc>
          <w:tcPr>
            <w:tcW w:w="1984" w:type="dxa"/>
          </w:tcPr>
          <w:p w:rsidR="00E62E5B" w:rsidRPr="007A768D" w:rsidRDefault="00E62E5B" w:rsidP="00E62E5B">
            <w:pPr>
              <w:rPr>
                <w:b/>
              </w:rPr>
            </w:pPr>
            <w:r w:rsidRPr="00B60D20">
              <w:rPr>
                <w:b/>
              </w:rPr>
              <w:t xml:space="preserve">Luzi Federica </w:t>
            </w:r>
          </w:p>
          <w:p w:rsidR="00B60D20" w:rsidRDefault="007A768D" w:rsidP="002D3322">
            <w:r w:rsidRPr="00B60D20">
              <w:t>12,30 – 13,30</w:t>
            </w:r>
          </w:p>
          <w:p w:rsidR="007A768D" w:rsidRPr="00B60D20" w:rsidRDefault="007A768D" w:rsidP="00E62E5B"/>
        </w:tc>
        <w:tc>
          <w:tcPr>
            <w:tcW w:w="1843" w:type="dxa"/>
          </w:tcPr>
          <w:p w:rsidR="00B60D20" w:rsidRPr="00B60D20" w:rsidRDefault="00B60D20" w:rsidP="002D3322"/>
        </w:tc>
        <w:tc>
          <w:tcPr>
            <w:tcW w:w="1985" w:type="dxa"/>
          </w:tcPr>
          <w:p w:rsidR="00B60D20" w:rsidRPr="00B60D20" w:rsidRDefault="00B60D20" w:rsidP="002D3322"/>
        </w:tc>
        <w:tc>
          <w:tcPr>
            <w:tcW w:w="2268" w:type="dxa"/>
          </w:tcPr>
          <w:p w:rsidR="00B60D20" w:rsidRPr="00B60D20" w:rsidRDefault="00B60D20" w:rsidP="002D3322"/>
        </w:tc>
        <w:tc>
          <w:tcPr>
            <w:tcW w:w="1984" w:type="dxa"/>
          </w:tcPr>
          <w:p w:rsidR="00B60D20" w:rsidRPr="00B60D20" w:rsidRDefault="00B60D20" w:rsidP="002D3322"/>
        </w:tc>
        <w:tc>
          <w:tcPr>
            <w:tcW w:w="1276" w:type="dxa"/>
          </w:tcPr>
          <w:p w:rsidR="00B60D20" w:rsidRPr="00B60D20" w:rsidRDefault="00B60D20" w:rsidP="002D3322"/>
        </w:tc>
      </w:tr>
      <w:tr w:rsidR="00B60D20" w:rsidRPr="00B60D20" w:rsidTr="007A0462">
        <w:tc>
          <w:tcPr>
            <w:tcW w:w="2977" w:type="dxa"/>
          </w:tcPr>
          <w:p w:rsidR="00B22BEA" w:rsidRDefault="00B22BEA" w:rsidP="002D3322">
            <w:pPr>
              <w:rPr>
                <w:b/>
              </w:rPr>
            </w:pPr>
            <w:r>
              <w:rPr>
                <w:b/>
              </w:rPr>
              <w:t>CORROPOLI</w:t>
            </w:r>
          </w:p>
          <w:p w:rsidR="00B60D20" w:rsidRPr="00B60D20" w:rsidRDefault="00B60D20" w:rsidP="00B42AED">
            <w:pPr>
              <w:rPr>
                <w:b/>
              </w:rPr>
            </w:pPr>
          </w:p>
        </w:tc>
        <w:tc>
          <w:tcPr>
            <w:tcW w:w="1984" w:type="dxa"/>
          </w:tcPr>
          <w:p w:rsidR="00B60D20" w:rsidRPr="00B60D20" w:rsidRDefault="00B60D20" w:rsidP="002D3322"/>
        </w:tc>
        <w:tc>
          <w:tcPr>
            <w:tcW w:w="1843" w:type="dxa"/>
          </w:tcPr>
          <w:p w:rsidR="00E62E5B" w:rsidRPr="00B60D20" w:rsidRDefault="00E62E5B" w:rsidP="00E62E5B">
            <w:pPr>
              <w:rPr>
                <w:b/>
              </w:rPr>
            </w:pPr>
            <w:r w:rsidRPr="00B60D20">
              <w:rPr>
                <w:b/>
              </w:rPr>
              <w:t xml:space="preserve">Luzi </w:t>
            </w:r>
            <w:proofErr w:type="spellStart"/>
            <w:r w:rsidRPr="00B60D20">
              <w:rPr>
                <w:b/>
              </w:rPr>
              <w:t>Vania</w:t>
            </w:r>
            <w:proofErr w:type="spellEnd"/>
            <w:r w:rsidRPr="00B60D20">
              <w:rPr>
                <w:b/>
              </w:rPr>
              <w:t xml:space="preserve">   </w:t>
            </w:r>
          </w:p>
          <w:p w:rsidR="00B60D20" w:rsidRDefault="007A768D" w:rsidP="002D3322">
            <w:r w:rsidRPr="00B60D20">
              <w:t>12,00 – 14,00</w:t>
            </w:r>
          </w:p>
          <w:p w:rsidR="007A768D" w:rsidRPr="00B60D20" w:rsidRDefault="007A768D" w:rsidP="00E62E5B"/>
        </w:tc>
        <w:tc>
          <w:tcPr>
            <w:tcW w:w="1985" w:type="dxa"/>
          </w:tcPr>
          <w:p w:rsidR="00B60D20" w:rsidRPr="00B60D20" w:rsidRDefault="00B60D20" w:rsidP="002D3322"/>
        </w:tc>
        <w:tc>
          <w:tcPr>
            <w:tcW w:w="2268" w:type="dxa"/>
          </w:tcPr>
          <w:p w:rsidR="00B60D20" w:rsidRPr="00B60D20" w:rsidRDefault="00B60D20" w:rsidP="002D3322"/>
        </w:tc>
        <w:tc>
          <w:tcPr>
            <w:tcW w:w="1984" w:type="dxa"/>
          </w:tcPr>
          <w:p w:rsidR="00B60D20" w:rsidRPr="00B60D20" w:rsidRDefault="00B60D20" w:rsidP="002D3322"/>
        </w:tc>
        <w:tc>
          <w:tcPr>
            <w:tcW w:w="1276" w:type="dxa"/>
          </w:tcPr>
          <w:p w:rsidR="00B60D20" w:rsidRPr="00B60D20" w:rsidRDefault="00B60D20" w:rsidP="002D3322"/>
        </w:tc>
      </w:tr>
      <w:tr w:rsidR="007A768D" w:rsidRPr="00B60D20" w:rsidTr="007A0462">
        <w:tc>
          <w:tcPr>
            <w:tcW w:w="2977" w:type="dxa"/>
          </w:tcPr>
          <w:p w:rsidR="007A768D" w:rsidRDefault="007A768D" w:rsidP="002D3322">
            <w:pPr>
              <w:rPr>
                <w:b/>
              </w:rPr>
            </w:pPr>
            <w:r>
              <w:rPr>
                <w:b/>
              </w:rPr>
              <w:t>MARTINSICURO</w:t>
            </w:r>
          </w:p>
          <w:p w:rsidR="007A768D" w:rsidRPr="00B60D20" w:rsidRDefault="007A768D" w:rsidP="002D3322"/>
        </w:tc>
        <w:tc>
          <w:tcPr>
            <w:tcW w:w="1984" w:type="dxa"/>
          </w:tcPr>
          <w:p w:rsidR="007A768D" w:rsidRPr="00B60D20" w:rsidRDefault="007A768D" w:rsidP="002D3322"/>
        </w:tc>
        <w:tc>
          <w:tcPr>
            <w:tcW w:w="1843" w:type="dxa"/>
          </w:tcPr>
          <w:p w:rsidR="00E62E5B" w:rsidRDefault="00E62E5B" w:rsidP="002D3322">
            <w:r w:rsidRPr="00B60D20">
              <w:rPr>
                <w:b/>
              </w:rPr>
              <w:t>Cordoni Maria Grazia</w:t>
            </w:r>
            <w:r w:rsidRPr="00B60D20">
              <w:t xml:space="preserve"> </w:t>
            </w:r>
          </w:p>
          <w:p w:rsidR="007A768D" w:rsidRDefault="007A768D" w:rsidP="002D3322">
            <w:r w:rsidRPr="00B60D20">
              <w:t>09,00 – 13,00</w:t>
            </w:r>
          </w:p>
          <w:p w:rsidR="007A768D" w:rsidRPr="00B60D20" w:rsidRDefault="007A768D" w:rsidP="002D3322"/>
        </w:tc>
        <w:tc>
          <w:tcPr>
            <w:tcW w:w="1985" w:type="dxa"/>
          </w:tcPr>
          <w:p w:rsidR="00E62E5B" w:rsidRPr="00B60D20" w:rsidRDefault="00E62E5B" w:rsidP="00E62E5B">
            <w:pPr>
              <w:rPr>
                <w:b/>
              </w:rPr>
            </w:pPr>
            <w:r w:rsidRPr="00B60D20">
              <w:rPr>
                <w:b/>
              </w:rPr>
              <w:t xml:space="preserve">Luzi </w:t>
            </w:r>
            <w:proofErr w:type="spellStart"/>
            <w:r w:rsidRPr="00B60D20">
              <w:rPr>
                <w:b/>
              </w:rPr>
              <w:t>Vania</w:t>
            </w:r>
            <w:proofErr w:type="spellEnd"/>
            <w:r w:rsidRPr="00B60D20">
              <w:rPr>
                <w:b/>
              </w:rPr>
              <w:t xml:space="preserve">   </w:t>
            </w:r>
          </w:p>
          <w:p w:rsidR="007A768D" w:rsidRDefault="007A768D" w:rsidP="00085322">
            <w:r w:rsidRPr="00B60D20">
              <w:t>12,30-14,30</w:t>
            </w:r>
          </w:p>
          <w:p w:rsidR="007A768D" w:rsidRPr="00B60D20" w:rsidRDefault="007A768D" w:rsidP="00E62E5B"/>
        </w:tc>
        <w:tc>
          <w:tcPr>
            <w:tcW w:w="2268" w:type="dxa"/>
          </w:tcPr>
          <w:p w:rsidR="00E62E5B" w:rsidRPr="00B60D20" w:rsidRDefault="00E62E5B" w:rsidP="00E62E5B">
            <w:pPr>
              <w:rPr>
                <w:b/>
              </w:rPr>
            </w:pPr>
            <w:r w:rsidRPr="00B60D20">
              <w:rPr>
                <w:b/>
              </w:rPr>
              <w:t xml:space="preserve">Luzi </w:t>
            </w:r>
            <w:proofErr w:type="spellStart"/>
            <w:r w:rsidRPr="00B60D20">
              <w:rPr>
                <w:b/>
              </w:rPr>
              <w:t>Vania</w:t>
            </w:r>
            <w:proofErr w:type="spellEnd"/>
            <w:r w:rsidRPr="00B60D20">
              <w:rPr>
                <w:b/>
              </w:rPr>
              <w:t xml:space="preserve">   </w:t>
            </w:r>
          </w:p>
          <w:p w:rsidR="007A768D" w:rsidRDefault="007A768D" w:rsidP="00085322">
            <w:r w:rsidRPr="00B60D20">
              <w:t>12,30-14,30</w:t>
            </w:r>
          </w:p>
          <w:p w:rsidR="007A768D" w:rsidRPr="00B60D20" w:rsidRDefault="007A768D" w:rsidP="00E62E5B"/>
        </w:tc>
        <w:tc>
          <w:tcPr>
            <w:tcW w:w="1984" w:type="dxa"/>
          </w:tcPr>
          <w:p w:rsidR="00E62E5B" w:rsidRPr="00B60D20" w:rsidRDefault="00E62E5B" w:rsidP="00E62E5B">
            <w:pPr>
              <w:rPr>
                <w:b/>
              </w:rPr>
            </w:pPr>
            <w:r w:rsidRPr="00B60D20">
              <w:rPr>
                <w:b/>
              </w:rPr>
              <w:t xml:space="preserve">Luzi </w:t>
            </w:r>
            <w:proofErr w:type="spellStart"/>
            <w:r w:rsidRPr="00B60D20">
              <w:rPr>
                <w:b/>
              </w:rPr>
              <w:t>Vania</w:t>
            </w:r>
            <w:proofErr w:type="spellEnd"/>
            <w:r w:rsidRPr="00B60D20">
              <w:rPr>
                <w:b/>
              </w:rPr>
              <w:t xml:space="preserve">   </w:t>
            </w:r>
          </w:p>
          <w:p w:rsidR="007A768D" w:rsidRDefault="007A768D" w:rsidP="00085322">
            <w:r w:rsidRPr="00B60D20">
              <w:t>12,30-14,30</w:t>
            </w:r>
          </w:p>
          <w:p w:rsidR="007A768D" w:rsidRPr="00B60D20" w:rsidRDefault="007A768D" w:rsidP="00E62E5B"/>
        </w:tc>
        <w:tc>
          <w:tcPr>
            <w:tcW w:w="1276" w:type="dxa"/>
          </w:tcPr>
          <w:p w:rsidR="007A768D" w:rsidRPr="00B60D20" w:rsidRDefault="007A768D" w:rsidP="002D3322"/>
        </w:tc>
      </w:tr>
      <w:tr w:rsidR="00B60D20" w:rsidRPr="00B60D20" w:rsidTr="007A0462">
        <w:tc>
          <w:tcPr>
            <w:tcW w:w="2977" w:type="dxa"/>
          </w:tcPr>
          <w:p w:rsidR="00B22BEA" w:rsidRPr="00B42AED" w:rsidRDefault="00B22BEA" w:rsidP="002D3322">
            <w:pPr>
              <w:rPr>
                <w:b/>
              </w:rPr>
            </w:pPr>
            <w:r w:rsidRPr="00B42AED">
              <w:rPr>
                <w:b/>
              </w:rPr>
              <w:t>NERETO</w:t>
            </w:r>
          </w:p>
          <w:p w:rsidR="00B60D20" w:rsidRPr="00B60D20" w:rsidRDefault="00B60D20" w:rsidP="002D3322"/>
        </w:tc>
        <w:tc>
          <w:tcPr>
            <w:tcW w:w="1984" w:type="dxa"/>
          </w:tcPr>
          <w:p w:rsidR="00B60D20" w:rsidRPr="00B60D20" w:rsidRDefault="00B60D20" w:rsidP="002D3322"/>
        </w:tc>
        <w:tc>
          <w:tcPr>
            <w:tcW w:w="1843" w:type="dxa"/>
          </w:tcPr>
          <w:p w:rsidR="00B60D20" w:rsidRPr="00B60D20" w:rsidRDefault="00B60D20" w:rsidP="002D3322"/>
        </w:tc>
        <w:tc>
          <w:tcPr>
            <w:tcW w:w="1985" w:type="dxa"/>
          </w:tcPr>
          <w:p w:rsidR="00E62E5B" w:rsidRDefault="00E62E5B" w:rsidP="002D3322">
            <w:pPr>
              <w:rPr>
                <w:b/>
              </w:rPr>
            </w:pPr>
            <w:r w:rsidRPr="00B60D20">
              <w:rPr>
                <w:b/>
              </w:rPr>
              <w:t>Cordoni Maria Grazia</w:t>
            </w:r>
          </w:p>
          <w:p w:rsidR="00B60D20" w:rsidRDefault="00E62E5B" w:rsidP="002D3322">
            <w:r w:rsidRPr="00B60D20">
              <w:t xml:space="preserve"> </w:t>
            </w:r>
            <w:r w:rsidR="00B42AED" w:rsidRPr="00B60D20">
              <w:t>08,30 – 12,00</w:t>
            </w:r>
          </w:p>
          <w:p w:rsidR="00B42AED" w:rsidRPr="00B60D20" w:rsidRDefault="00B42AED" w:rsidP="002D3322"/>
        </w:tc>
        <w:tc>
          <w:tcPr>
            <w:tcW w:w="2268" w:type="dxa"/>
          </w:tcPr>
          <w:p w:rsidR="00B60D20" w:rsidRPr="00B60D20" w:rsidRDefault="00B60D20" w:rsidP="002D3322"/>
        </w:tc>
        <w:tc>
          <w:tcPr>
            <w:tcW w:w="1984" w:type="dxa"/>
          </w:tcPr>
          <w:p w:rsidR="00B60D20" w:rsidRPr="00B60D20" w:rsidRDefault="00B60D20" w:rsidP="002D3322"/>
        </w:tc>
        <w:tc>
          <w:tcPr>
            <w:tcW w:w="1276" w:type="dxa"/>
          </w:tcPr>
          <w:p w:rsidR="00B60D20" w:rsidRPr="00B60D20" w:rsidRDefault="00B60D20" w:rsidP="002D3322"/>
        </w:tc>
      </w:tr>
      <w:tr w:rsidR="00E62E5B" w:rsidRPr="00B60D20" w:rsidTr="007A0462">
        <w:tc>
          <w:tcPr>
            <w:tcW w:w="2977" w:type="dxa"/>
          </w:tcPr>
          <w:p w:rsidR="00E62E5B" w:rsidRPr="00B42AED" w:rsidRDefault="00E62E5B" w:rsidP="002D3322">
            <w:pPr>
              <w:rPr>
                <w:b/>
              </w:rPr>
            </w:pPr>
            <w:r w:rsidRPr="00B42AED">
              <w:rPr>
                <w:b/>
              </w:rPr>
              <w:lastRenderedPageBreak/>
              <w:t xml:space="preserve">SANT’EGIDIO ALLA </w:t>
            </w:r>
            <w:proofErr w:type="spellStart"/>
            <w:r w:rsidRPr="00B42AED">
              <w:rPr>
                <w:b/>
              </w:rPr>
              <w:t>V.TA</w:t>
            </w:r>
            <w:proofErr w:type="spellEnd"/>
          </w:p>
          <w:p w:rsidR="00E62E5B" w:rsidRPr="00B60D20" w:rsidRDefault="00E62E5B" w:rsidP="002D3322"/>
        </w:tc>
        <w:tc>
          <w:tcPr>
            <w:tcW w:w="1984" w:type="dxa"/>
          </w:tcPr>
          <w:p w:rsidR="00E62E5B" w:rsidRPr="00B60D20" w:rsidRDefault="00E62E5B" w:rsidP="002D3322"/>
        </w:tc>
        <w:tc>
          <w:tcPr>
            <w:tcW w:w="1843" w:type="dxa"/>
          </w:tcPr>
          <w:p w:rsidR="00E62E5B" w:rsidRPr="00B60D20" w:rsidRDefault="00E62E5B" w:rsidP="002D3322"/>
        </w:tc>
        <w:tc>
          <w:tcPr>
            <w:tcW w:w="1985" w:type="dxa"/>
          </w:tcPr>
          <w:p w:rsidR="00E62E5B" w:rsidRPr="00E62E5B" w:rsidRDefault="00E62E5B" w:rsidP="00085322">
            <w:pPr>
              <w:rPr>
                <w:b/>
              </w:rPr>
            </w:pPr>
            <w:r w:rsidRPr="00B60D20">
              <w:rPr>
                <w:b/>
              </w:rPr>
              <w:t xml:space="preserve">Luzi Federica </w:t>
            </w:r>
          </w:p>
          <w:p w:rsidR="00E62E5B" w:rsidRPr="00B60D20" w:rsidRDefault="00E62E5B" w:rsidP="00085322">
            <w:r w:rsidRPr="00B60D20">
              <w:t>11</w:t>
            </w:r>
            <w:r w:rsidR="00E537B1">
              <w:t xml:space="preserve">,00 – </w:t>
            </w:r>
            <w:r w:rsidRPr="00B60D20">
              <w:t>14</w:t>
            </w:r>
            <w:r w:rsidR="00E537B1">
              <w:t>,00</w:t>
            </w:r>
          </w:p>
        </w:tc>
        <w:tc>
          <w:tcPr>
            <w:tcW w:w="2268" w:type="dxa"/>
          </w:tcPr>
          <w:p w:rsidR="00E62E5B" w:rsidRPr="00B60D20" w:rsidRDefault="00E62E5B" w:rsidP="00085322"/>
        </w:tc>
        <w:tc>
          <w:tcPr>
            <w:tcW w:w="1984" w:type="dxa"/>
          </w:tcPr>
          <w:p w:rsidR="00E62E5B" w:rsidRPr="00E62E5B" w:rsidRDefault="00E62E5B" w:rsidP="00085322">
            <w:pPr>
              <w:rPr>
                <w:b/>
              </w:rPr>
            </w:pPr>
            <w:r w:rsidRPr="00B60D20">
              <w:rPr>
                <w:b/>
              </w:rPr>
              <w:t xml:space="preserve">Luzi Federica </w:t>
            </w:r>
          </w:p>
          <w:p w:rsidR="00A84D32" w:rsidRDefault="00E62E5B" w:rsidP="00085322">
            <w:r w:rsidRPr="00B60D20">
              <w:t xml:space="preserve">11 – 14 </w:t>
            </w:r>
          </w:p>
          <w:p w:rsidR="00A84D32" w:rsidRDefault="00E62E5B" w:rsidP="00085322">
            <w:r w:rsidRPr="00B60D20">
              <w:t xml:space="preserve">e ultimo venerdì del mese </w:t>
            </w:r>
          </w:p>
          <w:p w:rsidR="00E62E5B" w:rsidRPr="00B60D20" w:rsidRDefault="00E62E5B" w:rsidP="00085322">
            <w:r w:rsidRPr="00B60D20">
              <w:t xml:space="preserve">10,30 – 14,00 </w:t>
            </w:r>
          </w:p>
        </w:tc>
        <w:tc>
          <w:tcPr>
            <w:tcW w:w="1276" w:type="dxa"/>
          </w:tcPr>
          <w:p w:rsidR="00E62E5B" w:rsidRPr="00B60D20" w:rsidRDefault="00E62E5B" w:rsidP="002D3322"/>
        </w:tc>
      </w:tr>
      <w:tr w:rsidR="007A0462" w:rsidRPr="00B60D20" w:rsidTr="007A0462">
        <w:tc>
          <w:tcPr>
            <w:tcW w:w="2977" w:type="dxa"/>
          </w:tcPr>
          <w:p w:rsidR="007A0462" w:rsidRDefault="007A0462" w:rsidP="007A768D">
            <w:pPr>
              <w:rPr>
                <w:b/>
              </w:rPr>
            </w:pPr>
            <w:r>
              <w:rPr>
                <w:b/>
              </w:rPr>
              <w:t>SANT’OMERO</w:t>
            </w:r>
          </w:p>
          <w:p w:rsidR="007A0462" w:rsidRPr="00B42AED" w:rsidRDefault="007A0462" w:rsidP="002D3322">
            <w:pPr>
              <w:rPr>
                <w:b/>
              </w:rPr>
            </w:pPr>
          </w:p>
        </w:tc>
        <w:tc>
          <w:tcPr>
            <w:tcW w:w="1984" w:type="dxa"/>
          </w:tcPr>
          <w:p w:rsidR="007A0462" w:rsidRPr="00B60D20" w:rsidRDefault="007A0462" w:rsidP="002D3322"/>
        </w:tc>
        <w:tc>
          <w:tcPr>
            <w:tcW w:w="1843" w:type="dxa"/>
          </w:tcPr>
          <w:p w:rsidR="007A0462" w:rsidRPr="00B60D20" w:rsidRDefault="007A0462" w:rsidP="002D3322"/>
        </w:tc>
        <w:tc>
          <w:tcPr>
            <w:tcW w:w="1985" w:type="dxa"/>
          </w:tcPr>
          <w:p w:rsidR="007A0462" w:rsidRPr="00B60D20" w:rsidRDefault="007A0462" w:rsidP="002D3322"/>
        </w:tc>
        <w:tc>
          <w:tcPr>
            <w:tcW w:w="2268" w:type="dxa"/>
          </w:tcPr>
          <w:p w:rsidR="007A0462" w:rsidRDefault="007A0462" w:rsidP="007A0462">
            <w:pPr>
              <w:jc w:val="both"/>
            </w:pPr>
            <w:r w:rsidRPr="007A0462">
              <w:rPr>
                <w:b/>
              </w:rPr>
              <w:t>Cannone Raffaella</w:t>
            </w:r>
            <w:r>
              <w:t xml:space="preserve"> presso gli uffici dell’Unione di Comuni</w:t>
            </w:r>
          </w:p>
          <w:p w:rsidR="007A0462" w:rsidRPr="00B60D20" w:rsidRDefault="007A0462" w:rsidP="00085322">
            <w:pPr>
              <w:jc w:val="center"/>
            </w:pPr>
            <w:r w:rsidRPr="00B60D20">
              <w:t>8,30 – 11,00</w:t>
            </w:r>
          </w:p>
        </w:tc>
        <w:tc>
          <w:tcPr>
            <w:tcW w:w="1984" w:type="dxa"/>
          </w:tcPr>
          <w:p w:rsidR="007A0462" w:rsidRPr="00B60D20" w:rsidRDefault="007A0462" w:rsidP="00085322"/>
        </w:tc>
        <w:tc>
          <w:tcPr>
            <w:tcW w:w="1276" w:type="dxa"/>
          </w:tcPr>
          <w:p w:rsidR="007A0462" w:rsidRPr="00B60D20" w:rsidRDefault="007A0462" w:rsidP="002D3322"/>
        </w:tc>
      </w:tr>
      <w:tr w:rsidR="007A0462" w:rsidRPr="00B60D20" w:rsidTr="007A0462">
        <w:tc>
          <w:tcPr>
            <w:tcW w:w="2977" w:type="dxa"/>
          </w:tcPr>
          <w:p w:rsidR="007A0462" w:rsidRDefault="007A0462" w:rsidP="002D3322">
            <w:pPr>
              <w:rPr>
                <w:b/>
              </w:rPr>
            </w:pPr>
          </w:p>
          <w:p w:rsidR="007A0462" w:rsidRPr="00B42AED" w:rsidRDefault="007A0462" w:rsidP="002D3322">
            <w:pPr>
              <w:rPr>
                <w:b/>
              </w:rPr>
            </w:pPr>
            <w:r w:rsidRPr="00B42AED">
              <w:rPr>
                <w:b/>
              </w:rPr>
              <w:t>TORANO NUOVO</w:t>
            </w:r>
          </w:p>
          <w:p w:rsidR="007A0462" w:rsidRPr="00B60D20" w:rsidRDefault="007A0462" w:rsidP="002D3322"/>
        </w:tc>
        <w:tc>
          <w:tcPr>
            <w:tcW w:w="1984" w:type="dxa"/>
          </w:tcPr>
          <w:p w:rsidR="007A0462" w:rsidRPr="00B60D20" w:rsidRDefault="007A0462" w:rsidP="002D3322"/>
        </w:tc>
        <w:tc>
          <w:tcPr>
            <w:tcW w:w="1843" w:type="dxa"/>
          </w:tcPr>
          <w:p w:rsidR="007A0462" w:rsidRPr="00B60D20" w:rsidRDefault="007A0462" w:rsidP="00E62E5B">
            <w:pPr>
              <w:rPr>
                <w:b/>
              </w:rPr>
            </w:pPr>
            <w:r w:rsidRPr="00B60D20">
              <w:rPr>
                <w:b/>
              </w:rPr>
              <w:t xml:space="preserve">Luzi Federica </w:t>
            </w:r>
          </w:p>
          <w:p w:rsidR="007A0462" w:rsidRDefault="007A0462" w:rsidP="00E62E5B">
            <w:pPr>
              <w:rPr>
                <w:b/>
              </w:rPr>
            </w:pPr>
            <w:r w:rsidRPr="00B60D20">
              <w:t>11</w:t>
            </w:r>
            <w:r>
              <w:t xml:space="preserve">,00 </w:t>
            </w:r>
            <w:r w:rsidRPr="00B60D20">
              <w:t>-12</w:t>
            </w:r>
            <w:r>
              <w:t>,00</w:t>
            </w:r>
            <w:r w:rsidRPr="00B60D20">
              <w:rPr>
                <w:b/>
              </w:rPr>
              <w:t xml:space="preserve"> </w:t>
            </w:r>
          </w:p>
          <w:p w:rsidR="007A0462" w:rsidRPr="00B60D20" w:rsidRDefault="007A0462" w:rsidP="00E62E5B"/>
        </w:tc>
        <w:tc>
          <w:tcPr>
            <w:tcW w:w="1985" w:type="dxa"/>
          </w:tcPr>
          <w:p w:rsidR="007A0462" w:rsidRPr="00B60D20" w:rsidRDefault="007A0462" w:rsidP="002D3322"/>
        </w:tc>
        <w:tc>
          <w:tcPr>
            <w:tcW w:w="2268" w:type="dxa"/>
          </w:tcPr>
          <w:p w:rsidR="007A0462" w:rsidRPr="00B60D20" w:rsidRDefault="007A0462" w:rsidP="002D3322"/>
        </w:tc>
        <w:tc>
          <w:tcPr>
            <w:tcW w:w="1984" w:type="dxa"/>
          </w:tcPr>
          <w:p w:rsidR="007A0462" w:rsidRPr="00B60D20" w:rsidRDefault="007A0462" w:rsidP="002D3322"/>
        </w:tc>
        <w:tc>
          <w:tcPr>
            <w:tcW w:w="1276" w:type="dxa"/>
          </w:tcPr>
          <w:p w:rsidR="007A0462" w:rsidRPr="00B60D20" w:rsidRDefault="007A0462" w:rsidP="002D3322"/>
        </w:tc>
      </w:tr>
      <w:tr w:rsidR="007A0462" w:rsidRPr="00B60D20" w:rsidTr="007A0462">
        <w:tc>
          <w:tcPr>
            <w:tcW w:w="2977" w:type="dxa"/>
          </w:tcPr>
          <w:p w:rsidR="007A0462" w:rsidRPr="00B42AED" w:rsidRDefault="007A0462" w:rsidP="002D3322">
            <w:pPr>
              <w:rPr>
                <w:b/>
              </w:rPr>
            </w:pPr>
            <w:r w:rsidRPr="00B42AED">
              <w:rPr>
                <w:b/>
              </w:rPr>
              <w:t>TORTORETO</w:t>
            </w:r>
          </w:p>
          <w:p w:rsidR="007A0462" w:rsidRPr="00B60D20" w:rsidRDefault="007A0462" w:rsidP="002D3322"/>
        </w:tc>
        <w:tc>
          <w:tcPr>
            <w:tcW w:w="1984" w:type="dxa"/>
          </w:tcPr>
          <w:p w:rsidR="007A0462" w:rsidRPr="00B60D20" w:rsidRDefault="007A0462" w:rsidP="002D3322"/>
        </w:tc>
        <w:tc>
          <w:tcPr>
            <w:tcW w:w="1843" w:type="dxa"/>
          </w:tcPr>
          <w:p w:rsidR="007A0462" w:rsidRPr="00B60D20" w:rsidRDefault="007A0462" w:rsidP="002D3322"/>
        </w:tc>
        <w:tc>
          <w:tcPr>
            <w:tcW w:w="1985" w:type="dxa"/>
          </w:tcPr>
          <w:p w:rsidR="007A0462" w:rsidRPr="00B60D20" w:rsidRDefault="007A0462" w:rsidP="002D3322"/>
        </w:tc>
        <w:tc>
          <w:tcPr>
            <w:tcW w:w="2268" w:type="dxa"/>
          </w:tcPr>
          <w:p w:rsidR="007A0462" w:rsidRDefault="007A0462" w:rsidP="002D3322">
            <w:pPr>
              <w:rPr>
                <w:b/>
              </w:rPr>
            </w:pPr>
            <w:r w:rsidRPr="00B60D20">
              <w:rPr>
                <w:b/>
              </w:rPr>
              <w:t>Cordoni Maria Grazia</w:t>
            </w:r>
          </w:p>
          <w:p w:rsidR="00A84D32" w:rsidRDefault="007A0462" w:rsidP="002D3322">
            <w:r w:rsidRPr="00B60D20">
              <w:t xml:space="preserve">08,30 – 10,00 </w:t>
            </w:r>
            <w:r>
              <w:t xml:space="preserve"> </w:t>
            </w:r>
          </w:p>
          <w:p w:rsidR="00A84D32" w:rsidRDefault="007A0462" w:rsidP="002D3322">
            <w:r>
              <w:t xml:space="preserve">e </w:t>
            </w:r>
            <w:r w:rsidRPr="00B60D20">
              <w:t xml:space="preserve">ultimo giovedì del mese </w:t>
            </w:r>
          </w:p>
          <w:p w:rsidR="007A0462" w:rsidRPr="00B60D20" w:rsidRDefault="007A0462" w:rsidP="002D3322">
            <w:r w:rsidRPr="00B60D20">
              <w:t>8,30 – 09,30</w:t>
            </w:r>
          </w:p>
        </w:tc>
        <w:tc>
          <w:tcPr>
            <w:tcW w:w="1984" w:type="dxa"/>
          </w:tcPr>
          <w:p w:rsidR="007A0462" w:rsidRPr="00B60D20" w:rsidRDefault="007A0462" w:rsidP="002D3322"/>
        </w:tc>
        <w:tc>
          <w:tcPr>
            <w:tcW w:w="1276" w:type="dxa"/>
          </w:tcPr>
          <w:p w:rsidR="007A0462" w:rsidRPr="00B60D20" w:rsidRDefault="007A0462" w:rsidP="002D3322"/>
        </w:tc>
      </w:tr>
    </w:tbl>
    <w:p w:rsidR="00B60D20" w:rsidRDefault="00B60D20">
      <w:pPr>
        <w:jc w:val="both"/>
      </w:pPr>
    </w:p>
    <w:sectPr w:rsidR="00B60D20" w:rsidSect="00AD60F9">
      <w:pgSz w:w="16838" w:h="11906" w:orient="landscape" w:code="9"/>
      <w:pgMar w:top="851"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985"/>
    <w:multiLevelType w:val="hybridMultilevel"/>
    <w:tmpl w:val="E578B5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EC318A"/>
    <w:multiLevelType w:val="hybridMultilevel"/>
    <w:tmpl w:val="8AF8B05C"/>
    <w:lvl w:ilvl="0" w:tplc="69823362">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E6E1C43"/>
    <w:multiLevelType w:val="hybridMultilevel"/>
    <w:tmpl w:val="360E0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BB61A8"/>
    <w:rsid w:val="00003002"/>
    <w:rsid w:val="0000618A"/>
    <w:rsid w:val="00010F9B"/>
    <w:rsid w:val="0006693E"/>
    <w:rsid w:val="00075952"/>
    <w:rsid w:val="00075F56"/>
    <w:rsid w:val="00076D8A"/>
    <w:rsid w:val="00093D9E"/>
    <w:rsid w:val="00094023"/>
    <w:rsid w:val="00097489"/>
    <w:rsid w:val="000B31D6"/>
    <w:rsid w:val="00103A39"/>
    <w:rsid w:val="001453A1"/>
    <w:rsid w:val="001D21ED"/>
    <w:rsid w:val="001F139D"/>
    <w:rsid w:val="001F1863"/>
    <w:rsid w:val="00202F20"/>
    <w:rsid w:val="002275F4"/>
    <w:rsid w:val="00230919"/>
    <w:rsid w:val="002340F9"/>
    <w:rsid w:val="002A2C58"/>
    <w:rsid w:val="002A786A"/>
    <w:rsid w:val="002B574C"/>
    <w:rsid w:val="002D0672"/>
    <w:rsid w:val="002D5A4A"/>
    <w:rsid w:val="002E0A40"/>
    <w:rsid w:val="002F36E7"/>
    <w:rsid w:val="002F3798"/>
    <w:rsid w:val="002F48D4"/>
    <w:rsid w:val="00305922"/>
    <w:rsid w:val="003D0CC8"/>
    <w:rsid w:val="003D0E49"/>
    <w:rsid w:val="004074F7"/>
    <w:rsid w:val="0045070C"/>
    <w:rsid w:val="004A087B"/>
    <w:rsid w:val="004D1B98"/>
    <w:rsid w:val="004F6007"/>
    <w:rsid w:val="00533923"/>
    <w:rsid w:val="0054194F"/>
    <w:rsid w:val="0057571C"/>
    <w:rsid w:val="005B5782"/>
    <w:rsid w:val="005C2823"/>
    <w:rsid w:val="005D1ECC"/>
    <w:rsid w:val="005D3E96"/>
    <w:rsid w:val="006016ED"/>
    <w:rsid w:val="0060475C"/>
    <w:rsid w:val="006645EB"/>
    <w:rsid w:val="006779BB"/>
    <w:rsid w:val="006E0C1C"/>
    <w:rsid w:val="007020FF"/>
    <w:rsid w:val="00705AE7"/>
    <w:rsid w:val="00732F18"/>
    <w:rsid w:val="00743FC7"/>
    <w:rsid w:val="00752C02"/>
    <w:rsid w:val="00776419"/>
    <w:rsid w:val="007A0462"/>
    <w:rsid w:val="007A768D"/>
    <w:rsid w:val="007B2A46"/>
    <w:rsid w:val="007B5A7F"/>
    <w:rsid w:val="007E2C42"/>
    <w:rsid w:val="008203F7"/>
    <w:rsid w:val="0082622D"/>
    <w:rsid w:val="00865097"/>
    <w:rsid w:val="00892779"/>
    <w:rsid w:val="008D2BFF"/>
    <w:rsid w:val="008F7BAC"/>
    <w:rsid w:val="0092325F"/>
    <w:rsid w:val="0095199A"/>
    <w:rsid w:val="00985D29"/>
    <w:rsid w:val="00994F37"/>
    <w:rsid w:val="009A271A"/>
    <w:rsid w:val="009C279E"/>
    <w:rsid w:val="00A0077F"/>
    <w:rsid w:val="00A15104"/>
    <w:rsid w:val="00A23B65"/>
    <w:rsid w:val="00A60C29"/>
    <w:rsid w:val="00A64E45"/>
    <w:rsid w:val="00A84D32"/>
    <w:rsid w:val="00AB593C"/>
    <w:rsid w:val="00AD60F9"/>
    <w:rsid w:val="00AD7BE3"/>
    <w:rsid w:val="00B213C8"/>
    <w:rsid w:val="00B22BEA"/>
    <w:rsid w:val="00B274E1"/>
    <w:rsid w:val="00B42AED"/>
    <w:rsid w:val="00B60D20"/>
    <w:rsid w:val="00B67780"/>
    <w:rsid w:val="00BB61A8"/>
    <w:rsid w:val="00BC401E"/>
    <w:rsid w:val="00BE3D06"/>
    <w:rsid w:val="00C32BE3"/>
    <w:rsid w:val="00C45D89"/>
    <w:rsid w:val="00C54C98"/>
    <w:rsid w:val="00CB40D8"/>
    <w:rsid w:val="00D04A23"/>
    <w:rsid w:val="00D2460D"/>
    <w:rsid w:val="00D3120C"/>
    <w:rsid w:val="00E11D27"/>
    <w:rsid w:val="00E2572B"/>
    <w:rsid w:val="00E537B1"/>
    <w:rsid w:val="00E6233E"/>
    <w:rsid w:val="00E62E5B"/>
    <w:rsid w:val="00EC4D6F"/>
    <w:rsid w:val="00EC7525"/>
    <w:rsid w:val="00ED19D3"/>
    <w:rsid w:val="00F14716"/>
    <w:rsid w:val="00F27105"/>
    <w:rsid w:val="00F80F80"/>
    <w:rsid w:val="00F900EF"/>
    <w:rsid w:val="00FA2A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B98"/>
    <w:rPr>
      <w:rFonts w:ascii="Times New Roman" w:hAnsi="Times New Roman"/>
      <w:sz w:val="24"/>
      <w:szCs w:val="24"/>
    </w:rPr>
  </w:style>
  <w:style w:type="paragraph" w:styleId="Titolo1">
    <w:name w:val="heading 1"/>
    <w:basedOn w:val="Normale"/>
    <w:next w:val="Normale"/>
    <w:link w:val="Titolo1Carattere"/>
    <w:uiPriority w:val="9"/>
    <w:qFormat/>
    <w:rsid w:val="00985D2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85D2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985D29"/>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985D29"/>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85D2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85D29"/>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85D29"/>
    <w:pPr>
      <w:spacing w:before="240" w:after="60"/>
      <w:outlineLvl w:val="6"/>
    </w:pPr>
    <w:rPr>
      <w:rFonts w:asciiTheme="minorHAnsi" w:eastAsiaTheme="minorEastAsia" w:hAnsiTheme="minorHAnsi" w:cstheme="minorBidi"/>
    </w:rPr>
  </w:style>
  <w:style w:type="paragraph" w:styleId="Titolo8">
    <w:name w:val="heading 8"/>
    <w:basedOn w:val="Normale"/>
    <w:next w:val="Normale"/>
    <w:link w:val="Titolo8Carattere"/>
    <w:uiPriority w:val="9"/>
    <w:semiHidden/>
    <w:unhideWhenUsed/>
    <w:qFormat/>
    <w:rsid w:val="00985D29"/>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985D29"/>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1B98"/>
    <w:rPr>
      <w:rFonts w:ascii="Arial" w:hAnsi="Arial" w:cs="Arial"/>
      <w:dstrike/>
      <w:color w:val="FF0000"/>
    </w:rPr>
  </w:style>
  <w:style w:type="paragraph" w:styleId="Paragrafoelenco">
    <w:name w:val="List Paragraph"/>
    <w:basedOn w:val="Normale"/>
    <w:uiPriority w:val="34"/>
    <w:qFormat/>
    <w:rsid w:val="004D1B98"/>
    <w:pPr>
      <w:ind w:left="720"/>
      <w:contextualSpacing/>
    </w:pPr>
  </w:style>
  <w:style w:type="paragraph" w:styleId="Titolo">
    <w:name w:val="Title"/>
    <w:basedOn w:val="Normale"/>
    <w:next w:val="Normale"/>
    <w:link w:val="TitoloCarattere"/>
    <w:uiPriority w:val="10"/>
    <w:qFormat/>
    <w:rsid w:val="004D1B98"/>
    <w:pPr>
      <w:spacing w:before="240" w:after="60"/>
      <w:jc w:val="center"/>
      <w:outlineLvl w:val="0"/>
    </w:pPr>
    <w:rPr>
      <w:rFonts w:ascii="Cambria" w:hAnsi="Cambria"/>
      <w:b/>
      <w:bCs/>
      <w:dstrike/>
      <w:color w:val="FF0000"/>
      <w:kern w:val="28"/>
      <w:sz w:val="32"/>
      <w:szCs w:val="32"/>
    </w:rPr>
  </w:style>
  <w:style w:type="character" w:customStyle="1" w:styleId="TitoloCarattere">
    <w:name w:val="Titolo Carattere"/>
    <w:basedOn w:val="Carpredefinitoparagrafo"/>
    <w:link w:val="Titolo"/>
    <w:uiPriority w:val="10"/>
    <w:rsid w:val="004D1B98"/>
    <w:rPr>
      <w:rFonts w:ascii="Cambria" w:hAnsi="Cambria"/>
      <w:b/>
      <w:bCs/>
      <w:dstrike/>
      <w:color w:val="FF0000"/>
      <w:kern w:val="28"/>
      <w:sz w:val="32"/>
      <w:szCs w:val="32"/>
    </w:rPr>
  </w:style>
  <w:style w:type="character" w:styleId="Enfasigrassetto">
    <w:name w:val="Strong"/>
    <w:basedOn w:val="Carpredefinitoparagrafo"/>
    <w:uiPriority w:val="22"/>
    <w:qFormat/>
    <w:rsid w:val="004D1B98"/>
    <w:rPr>
      <w:b/>
      <w:bCs/>
    </w:rPr>
  </w:style>
  <w:style w:type="character" w:customStyle="1" w:styleId="Titolo1Carattere">
    <w:name w:val="Titolo 1 Carattere"/>
    <w:basedOn w:val="Carpredefinitoparagrafo"/>
    <w:link w:val="Titolo1"/>
    <w:uiPriority w:val="9"/>
    <w:rsid w:val="00985D2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5D2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rsid w:val="00985D2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85D2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85D2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5D29"/>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985D29"/>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85D29"/>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985D29"/>
    <w:rPr>
      <w:rFonts w:asciiTheme="majorHAnsi" w:eastAsiaTheme="majorEastAsia" w:hAnsiTheme="majorHAnsi" w:cstheme="majorBidi"/>
      <w:sz w:val="22"/>
      <w:szCs w:val="22"/>
    </w:rPr>
  </w:style>
  <w:style w:type="paragraph" w:styleId="Didascalia">
    <w:name w:val="caption"/>
    <w:basedOn w:val="Normale"/>
    <w:next w:val="Normale"/>
    <w:uiPriority w:val="35"/>
    <w:semiHidden/>
    <w:unhideWhenUsed/>
    <w:qFormat/>
    <w:rsid w:val="00985D29"/>
    <w:rPr>
      <w:b/>
      <w:bCs/>
      <w:sz w:val="20"/>
      <w:szCs w:val="20"/>
    </w:rPr>
  </w:style>
  <w:style w:type="paragraph" w:styleId="Sottotitolo">
    <w:name w:val="Subtitle"/>
    <w:basedOn w:val="Normale"/>
    <w:next w:val="Normale"/>
    <w:link w:val="SottotitoloCarattere"/>
    <w:uiPriority w:val="11"/>
    <w:qFormat/>
    <w:rsid w:val="00985D29"/>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85D29"/>
    <w:rPr>
      <w:rFonts w:asciiTheme="majorHAnsi" w:eastAsiaTheme="majorEastAsia" w:hAnsiTheme="majorHAnsi" w:cstheme="majorBidi"/>
      <w:sz w:val="24"/>
      <w:szCs w:val="24"/>
    </w:rPr>
  </w:style>
  <w:style w:type="character" w:styleId="Enfasicorsivo">
    <w:name w:val="Emphasis"/>
    <w:uiPriority w:val="20"/>
    <w:qFormat/>
    <w:rsid w:val="00985D29"/>
    <w:rPr>
      <w:i/>
      <w:iCs/>
    </w:rPr>
  </w:style>
  <w:style w:type="character" w:customStyle="1" w:styleId="NessunaspaziaturaCarattere">
    <w:name w:val="Nessuna spaziatura Carattere"/>
    <w:basedOn w:val="Carpredefinitoparagrafo"/>
    <w:link w:val="Nessunaspaziatura"/>
    <w:uiPriority w:val="1"/>
    <w:rsid w:val="00985D29"/>
    <w:rPr>
      <w:rFonts w:ascii="Arial" w:hAnsi="Arial" w:cs="Arial"/>
      <w:dstrike/>
      <w:color w:val="FF0000"/>
    </w:rPr>
  </w:style>
  <w:style w:type="paragraph" w:styleId="Citazione">
    <w:name w:val="Quote"/>
    <w:basedOn w:val="Normale"/>
    <w:next w:val="Normale"/>
    <w:link w:val="CitazioneCarattere"/>
    <w:uiPriority w:val="29"/>
    <w:qFormat/>
    <w:rsid w:val="00985D29"/>
    <w:rPr>
      <w:i/>
      <w:iCs/>
      <w:color w:val="000000" w:themeColor="text1"/>
    </w:rPr>
  </w:style>
  <w:style w:type="character" w:customStyle="1" w:styleId="CitazioneCarattere">
    <w:name w:val="Citazione Carattere"/>
    <w:basedOn w:val="Carpredefinitoparagrafo"/>
    <w:link w:val="Citazione"/>
    <w:uiPriority w:val="29"/>
    <w:rsid w:val="00985D29"/>
    <w:rPr>
      <w:rFonts w:ascii="Times New Roman" w:hAnsi="Times New Roman"/>
      <w:i/>
      <w:iCs/>
      <w:color w:val="000000" w:themeColor="text1"/>
      <w:sz w:val="24"/>
      <w:szCs w:val="24"/>
    </w:rPr>
  </w:style>
  <w:style w:type="paragraph" w:styleId="Citazioneintensa">
    <w:name w:val="Intense Quote"/>
    <w:basedOn w:val="Normale"/>
    <w:next w:val="Normale"/>
    <w:link w:val="CitazioneintensaCarattere"/>
    <w:uiPriority w:val="30"/>
    <w:qFormat/>
    <w:rsid w:val="00985D29"/>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985D29"/>
    <w:rPr>
      <w:rFonts w:ascii="Times New Roman" w:hAnsi="Times New Roman"/>
      <w:b/>
      <w:bCs/>
      <w:i/>
      <w:iCs/>
      <w:color w:val="4F81BD" w:themeColor="accent1"/>
      <w:sz w:val="24"/>
      <w:szCs w:val="24"/>
    </w:rPr>
  </w:style>
  <w:style w:type="character" w:styleId="Enfasidelicata">
    <w:name w:val="Subtle Emphasis"/>
    <w:uiPriority w:val="19"/>
    <w:qFormat/>
    <w:rsid w:val="00985D29"/>
    <w:rPr>
      <w:i/>
      <w:iCs/>
      <w:color w:val="808080" w:themeColor="text1" w:themeTint="7F"/>
    </w:rPr>
  </w:style>
  <w:style w:type="character" w:styleId="Enfasiintensa">
    <w:name w:val="Intense Emphasis"/>
    <w:uiPriority w:val="21"/>
    <w:qFormat/>
    <w:rsid w:val="00985D29"/>
    <w:rPr>
      <w:b/>
      <w:bCs/>
      <w:i/>
      <w:iCs/>
      <w:color w:val="4F81BD" w:themeColor="accent1"/>
    </w:rPr>
  </w:style>
  <w:style w:type="character" w:styleId="Riferimentodelicato">
    <w:name w:val="Subtle Reference"/>
    <w:uiPriority w:val="31"/>
    <w:qFormat/>
    <w:rsid w:val="00985D29"/>
    <w:rPr>
      <w:smallCaps/>
      <w:color w:val="C0504D" w:themeColor="accent2"/>
      <w:u w:val="single"/>
    </w:rPr>
  </w:style>
  <w:style w:type="character" w:styleId="Riferimentointenso">
    <w:name w:val="Intense Reference"/>
    <w:uiPriority w:val="32"/>
    <w:qFormat/>
    <w:rsid w:val="00985D29"/>
    <w:rPr>
      <w:b/>
      <w:bCs/>
      <w:smallCaps/>
      <w:color w:val="C0504D" w:themeColor="accent2"/>
      <w:spacing w:val="5"/>
      <w:u w:val="single"/>
    </w:rPr>
  </w:style>
  <w:style w:type="character" w:styleId="Titolodellibro">
    <w:name w:val="Book Title"/>
    <w:uiPriority w:val="33"/>
    <w:qFormat/>
    <w:rsid w:val="00985D29"/>
    <w:rPr>
      <w:b/>
      <w:bCs/>
      <w:smallCaps/>
      <w:spacing w:val="5"/>
    </w:rPr>
  </w:style>
  <w:style w:type="paragraph" w:styleId="Titolosommario">
    <w:name w:val="TOC Heading"/>
    <w:basedOn w:val="Titolo1"/>
    <w:next w:val="Normale"/>
    <w:uiPriority w:val="39"/>
    <w:semiHidden/>
    <w:unhideWhenUsed/>
    <w:qFormat/>
    <w:rsid w:val="00985D29"/>
    <w:pPr>
      <w:outlineLvl w:val="9"/>
    </w:pPr>
  </w:style>
  <w:style w:type="paragraph" w:styleId="Testofumetto">
    <w:name w:val="Balloon Text"/>
    <w:basedOn w:val="Normale"/>
    <w:link w:val="TestofumettoCarattere"/>
    <w:uiPriority w:val="99"/>
    <w:semiHidden/>
    <w:unhideWhenUsed/>
    <w:rsid w:val="00076D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6D8A"/>
    <w:rPr>
      <w:rFonts w:ascii="Tahoma" w:hAnsi="Tahoma" w:cs="Tahoma"/>
      <w:sz w:val="16"/>
      <w:szCs w:val="16"/>
    </w:rPr>
  </w:style>
  <w:style w:type="character" w:styleId="Collegamentoipertestuale">
    <w:name w:val="Hyperlink"/>
    <w:basedOn w:val="Carpredefinitoparagrafo"/>
    <w:uiPriority w:val="99"/>
    <w:unhideWhenUsed/>
    <w:rsid w:val="004F60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01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s.it" TargetMode="External"/><Relationship Id="rId5" Type="http://schemas.openxmlformats.org/officeDocument/2006/relationships/hyperlink" Target="http://www.inp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1340</Words>
  <Characters>7640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cp:lastPrinted>2014-12-16T10:16:00Z</cp:lastPrinted>
  <dcterms:created xsi:type="dcterms:W3CDTF">2014-12-19T08:18:00Z</dcterms:created>
  <dcterms:modified xsi:type="dcterms:W3CDTF">2015-02-02T12:40:00Z</dcterms:modified>
</cp:coreProperties>
</file>